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0F227" w14:textId="01B09AD5" w:rsidR="007F660A" w:rsidRDefault="007F660A" w:rsidP="007F660A">
      <w:pPr>
        <w:jc w:val="both"/>
        <w:rPr>
          <w:b/>
          <w:bCs/>
          <w:lang w:val="es-UY"/>
        </w:rPr>
      </w:pPr>
      <w:r w:rsidRPr="007F660A">
        <w:rPr>
          <w:b/>
          <w:bCs/>
          <w:lang w:val="es-UY"/>
        </w:rPr>
        <w:t>F</w:t>
      </w:r>
      <w:r>
        <w:rPr>
          <w:b/>
          <w:bCs/>
          <w:lang w:val="es-UY"/>
        </w:rPr>
        <w:t>ondos de Inversión Cerrados: el es</w:t>
      </w:r>
      <w:r w:rsidRPr="007F660A">
        <w:rPr>
          <w:b/>
          <w:bCs/>
          <w:lang w:val="es-UY"/>
        </w:rPr>
        <w:t>labón perdido del Mercado Financiero Uruguayo</w:t>
      </w:r>
      <w:r>
        <w:rPr>
          <w:rStyle w:val="Refdenotaalfinal"/>
          <w:b/>
          <w:bCs/>
          <w:lang w:val="es-UY"/>
        </w:rPr>
        <w:endnoteReference w:id="1"/>
      </w:r>
    </w:p>
    <w:p w14:paraId="48531C22" w14:textId="77777777" w:rsidR="007F660A" w:rsidRDefault="007F660A" w:rsidP="00910737">
      <w:pPr>
        <w:jc w:val="both"/>
        <w:rPr>
          <w:b/>
          <w:bCs/>
          <w:lang w:val="es-UY"/>
        </w:rPr>
      </w:pPr>
    </w:p>
    <w:p w14:paraId="3E61A76E" w14:textId="05166CA8" w:rsidR="00910737" w:rsidRDefault="00910737" w:rsidP="00910737">
      <w:pPr>
        <w:jc w:val="both"/>
        <w:rPr>
          <w:b/>
          <w:bCs/>
          <w:lang w:val="es-UY"/>
        </w:rPr>
      </w:pPr>
      <w:r w:rsidRPr="00910737">
        <w:rPr>
          <w:b/>
          <w:bCs/>
          <w:lang w:val="es-UY"/>
        </w:rPr>
        <w:t>María Dolores Benavente</w:t>
      </w:r>
    </w:p>
    <w:p w14:paraId="70FB2C11" w14:textId="2380E0D7" w:rsidR="00910737" w:rsidRDefault="00910737" w:rsidP="00910737">
      <w:pPr>
        <w:jc w:val="both"/>
        <w:rPr>
          <w:lang w:val="es-UY"/>
        </w:rPr>
      </w:pPr>
      <w:r w:rsidRPr="00910737">
        <w:rPr>
          <w:lang w:val="es-UY"/>
        </w:rPr>
        <w:br/>
        <w:t>Buenas tardes a todos. Es un gusto estar acá y recibir al contador José Luis Rial.</w:t>
      </w:r>
    </w:p>
    <w:p w14:paraId="2D245A7B" w14:textId="77777777" w:rsidR="00910737" w:rsidRDefault="00910737" w:rsidP="00910737">
      <w:pPr>
        <w:jc w:val="both"/>
        <w:rPr>
          <w:lang w:val="es-UY"/>
        </w:rPr>
      </w:pPr>
      <w:r w:rsidRPr="00910737">
        <w:rPr>
          <w:lang w:val="es-UY"/>
        </w:rPr>
        <w:t>Este es el último paso para ser nombrado Académico de Número: la Asamblea luego lo ratificará, pero el paso formal es una charla o un artículo, y él optó por una charla.</w:t>
      </w:r>
    </w:p>
    <w:p w14:paraId="6FC2F761" w14:textId="77777777" w:rsidR="00910737" w:rsidRDefault="00910737" w:rsidP="00910737">
      <w:pPr>
        <w:jc w:val="both"/>
        <w:rPr>
          <w:lang w:val="es-UY"/>
        </w:rPr>
      </w:pPr>
      <w:r w:rsidRPr="00910737">
        <w:rPr>
          <w:lang w:val="es-UY"/>
        </w:rPr>
        <w:t>A José Luis lo conocen casi todos. Tiene un MBA de la George Washington University, es profesor de la Universidad de Montevideo, es gerente financiero de CONAPROLE y nos conocemos hace muchos años —treinta, veinte… unas décadas.</w:t>
      </w:r>
    </w:p>
    <w:p w14:paraId="0A21B2A9" w14:textId="08A652CB" w:rsidR="00910737" w:rsidRDefault="00910737" w:rsidP="00910737">
      <w:pPr>
        <w:jc w:val="both"/>
        <w:rPr>
          <w:lang w:val="es-UY"/>
        </w:rPr>
      </w:pPr>
      <w:r w:rsidRPr="00910737">
        <w:rPr>
          <w:lang w:val="es-UY"/>
        </w:rPr>
        <w:t>El tema es más que importante, con todo lo que ha pasado con los fondos ganaderos, porque en Uruguay suele ocurrir que, ante un inconveniente, “pagan justos por pecadores”; y el instrumento de los fondos de inversión cerrados no es malo, pero la gente queda asustada.</w:t>
      </w:r>
      <w:r w:rsidRPr="00910737">
        <w:rPr>
          <w:lang w:val="es-UY"/>
        </w:rPr>
        <w:br/>
        <w:t>Así que, sin más, los dejo con José Luis.</w:t>
      </w:r>
    </w:p>
    <w:p w14:paraId="38F00FDD" w14:textId="223E6F2D" w:rsidR="00910737" w:rsidRDefault="00910737" w:rsidP="00910737">
      <w:pPr>
        <w:jc w:val="both"/>
        <w:rPr>
          <w:lang w:val="es-UY"/>
        </w:rPr>
      </w:pPr>
      <w:r w:rsidRPr="00910737">
        <w:rPr>
          <w:b/>
          <w:bCs/>
          <w:lang w:val="es-UY"/>
        </w:rPr>
        <w:t xml:space="preserve">José Luis Rial </w:t>
      </w:r>
    </w:p>
    <w:p w14:paraId="5385409B" w14:textId="7BB9EC8D" w:rsidR="00910737" w:rsidRDefault="00910737" w:rsidP="00910737">
      <w:pPr>
        <w:jc w:val="both"/>
        <w:rPr>
          <w:lang w:val="es-UY"/>
        </w:rPr>
      </w:pPr>
      <w:r w:rsidRPr="00910737">
        <w:rPr>
          <w:lang w:val="es-UY"/>
        </w:rPr>
        <w:t>Cuando me dijeron que tenía que dar una charla, automáticamente lo primero que pensé —y lo que tenía en la cabeza— fue el tema de los fondos cerrados.</w:t>
      </w:r>
      <w:r>
        <w:rPr>
          <w:lang w:val="es-UY"/>
        </w:rPr>
        <w:t xml:space="preserve"> </w:t>
      </w:r>
      <w:r w:rsidRPr="00910737">
        <w:rPr>
          <w:lang w:val="es-UY"/>
        </w:rPr>
        <w:t xml:space="preserve">Por un lado, por </w:t>
      </w:r>
      <w:r w:rsidR="00ED4CE1">
        <w:rPr>
          <w:lang w:val="es-UY"/>
        </w:rPr>
        <w:t>el momento</w:t>
      </w:r>
      <w:r w:rsidRPr="00910737">
        <w:rPr>
          <w:lang w:val="es-UY"/>
        </w:rPr>
        <w:t>, sin lugar a duda; y por otro, porque es un tema al que, de alguna forma, he estado vinculado desde hace muchos años.</w:t>
      </w:r>
    </w:p>
    <w:p w14:paraId="2C69FAE1" w14:textId="77777777" w:rsidR="00910737" w:rsidRDefault="00910737" w:rsidP="00910737">
      <w:pPr>
        <w:jc w:val="both"/>
        <w:rPr>
          <w:lang w:val="es-UY"/>
        </w:rPr>
      </w:pPr>
      <w:r w:rsidRPr="00910737">
        <w:rPr>
          <w:lang w:val="es-UY"/>
        </w:rPr>
        <w:t xml:space="preserve">Volví a Uruguay a trabajar a Citi a principios de los 90 y estaba el tema del Plan Brady: los derechos de conversión a la par; Citi emitió </w:t>
      </w:r>
      <w:r w:rsidRPr="00910737">
        <w:rPr>
          <w:i/>
          <w:iCs/>
          <w:lang w:val="es-UY"/>
        </w:rPr>
        <w:t>New Money Notes</w:t>
      </w:r>
      <w:r w:rsidRPr="00910737">
        <w:rPr>
          <w:lang w:val="es-UY"/>
        </w:rPr>
        <w:t xml:space="preserve"> y, con esas </w:t>
      </w:r>
      <w:r w:rsidRPr="00910737">
        <w:rPr>
          <w:i/>
          <w:iCs/>
          <w:lang w:val="es-UY"/>
        </w:rPr>
        <w:t>New Notes</w:t>
      </w:r>
      <w:r w:rsidRPr="00910737">
        <w:rPr>
          <w:lang w:val="es-UY"/>
        </w:rPr>
        <w:t>, venía la posibilidad de tener, de hecho, conversión “a la par”.</w:t>
      </w:r>
      <w:r>
        <w:rPr>
          <w:lang w:val="es-UY"/>
        </w:rPr>
        <w:t xml:space="preserve"> </w:t>
      </w:r>
    </w:p>
    <w:p w14:paraId="208B54DB" w14:textId="205C5FEE" w:rsidR="00ED4CE1" w:rsidRDefault="00910737" w:rsidP="00910737">
      <w:pPr>
        <w:jc w:val="both"/>
        <w:rPr>
          <w:lang w:val="es-UY"/>
        </w:rPr>
      </w:pPr>
      <w:r w:rsidRPr="00910737">
        <w:rPr>
          <w:lang w:val="es-UY"/>
        </w:rPr>
        <w:t xml:space="preserve">Si Citi había puesto 50 mil, hoy teníamos 15 millones de </w:t>
      </w:r>
      <w:r w:rsidRPr="00910737">
        <w:rPr>
          <w:i/>
          <w:iCs/>
          <w:lang w:val="es-UY"/>
        </w:rPr>
        <w:t xml:space="preserve">new </w:t>
      </w:r>
      <w:proofErr w:type="spellStart"/>
      <w:r w:rsidRPr="00910737">
        <w:rPr>
          <w:i/>
          <w:iCs/>
          <w:lang w:val="es-UY"/>
        </w:rPr>
        <w:t>money</w:t>
      </w:r>
      <w:proofErr w:type="spellEnd"/>
      <w:r w:rsidRPr="00910737">
        <w:rPr>
          <w:i/>
          <w:iCs/>
          <w:lang w:val="es-UY"/>
        </w:rPr>
        <w:t xml:space="preserve"> notes</w:t>
      </w:r>
      <w:r w:rsidRPr="00910737">
        <w:rPr>
          <w:lang w:val="es-UY"/>
        </w:rPr>
        <w:t xml:space="preserve"> para invertir en </w:t>
      </w:r>
      <w:r w:rsidRPr="00910737">
        <w:rPr>
          <w:i/>
          <w:iCs/>
          <w:lang w:val="es-UY"/>
        </w:rPr>
        <w:t>equity</w:t>
      </w:r>
      <w:r w:rsidRPr="00910737">
        <w:rPr>
          <w:lang w:val="es-UY"/>
        </w:rPr>
        <w:t xml:space="preserve"> en Uruguay. Entonces, luego de analizar varios proyectos, nos quedamos con dos: uno, en su momento, muy bueno —forestación—, uniéndonos con el principal grupo forestal hoy en Uruguay,</w:t>
      </w:r>
      <w:r>
        <w:rPr>
          <w:lang w:val="es-UY"/>
        </w:rPr>
        <w:t xml:space="preserve"> </w:t>
      </w:r>
      <w:r w:rsidRPr="00910737">
        <w:rPr>
          <w:lang w:val="es-UY"/>
        </w:rPr>
        <w:t>que veíamos con excelente potencial;</w:t>
      </w:r>
      <w:r w:rsidR="007059D3">
        <w:rPr>
          <w:lang w:val="es-UY"/>
        </w:rPr>
        <w:t xml:space="preserve"> </w:t>
      </w:r>
      <w:r w:rsidRPr="00910737">
        <w:rPr>
          <w:lang w:val="es-UY"/>
        </w:rPr>
        <w:t>y el otro, armar un fondo de inversión.</w:t>
      </w:r>
      <w:r w:rsidR="00ED4CE1">
        <w:rPr>
          <w:lang w:val="es-UY"/>
        </w:rPr>
        <w:t xml:space="preserve"> </w:t>
      </w:r>
    </w:p>
    <w:p w14:paraId="7658055E" w14:textId="3517576F" w:rsidR="00910737" w:rsidRDefault="00910737" w:rsidP="00910737">
      <w:pPr>
        <w:jc w:val="both"/>
        <w:rPr>
          <w:lang w:val="es-UY"/>
        </w:rPr>
      </w:pPr>
      <w:r w:rsidRPr="00910737">
        <w:rPr>
          <w:lang w:val="es-UY"/>
        </w:rPr>
        <w:t xml:space="preserve">En ese momento, con la deuda externa latinoamericana, Citi estaba muy mal económicamente —al punto de que el capital casi había desaparecido—. Citi tenía que capitalizarse y no podía soportar pérdidas; y la forestación implicaba </w:t>
      </w:r>
      <w:r w:rsidR="00ED4CE1">
        <w:rPr>
          <w:lang w:val="es-UY"/>
        </w:rPr>
        <w:t xml:space="preserve">tener </w:t>
      </w:r>
      <w:r w:rsidRPr="00910737">
        <w:rPr>
          <w:i/>
          <w:iCs/>
          <w:lang w:val="es-UY"/>
        </w:rPr>
        <w:t xml:space="preserve">cash </w:t>
      </w:r>
      <w:proofErr w:type="spellStart"/>
      <w:r w:rsidRPr="00910737">
        <w:rPr>
          <w:i/>
          <w:iCs/>
          <w:lang w:val="es-UY"/>
        </w:rPr>
        <w:t>flow</w:t>
      </w:r>
      <w:proofErr w:type="spellEnd"/>
      <w:r w:rsidRPr="00910737">
        <w:rPr>
          <w:lang w:val="es-UY"/>
        </w:rPr>
        <w:t xml:space="preserve"> negativo por cinco o seis años. Entonces, Citi decidió: “Es un buen proyecto, pero no podemos institucionalmente bancar esas pérdidas —aunque sean pocas—</w:t>
      </w:r>
      <w:r w:rsidR="00ED4CE1">
        <w:rPr>
          <w:lang w:val="es-UY"/>
        </w:rPr>
        <w:t>en el balance</w:t>
      </w:r>
      <w:r w:rsidRPr="00910737">
        <w:rPr>
          <w:lang w:val="es-UY"/>
        </w:rPr>
        <w:t xml:space="preserve"> tantos años”. Por eso, vamos por armar el fondo de inversión.</w:t>
      </w:r>
    </w:p>
    <w:p w14:paraId="2728929E" w14:textId="77777777" w:rsidR="007059D3" w:rsidRDefault="00910737" w:rsidP="00910737">
      <w:pPr>
        <w:jc w:val="both"/>
        <w:rPr>
          <w:lang w:val="es-UY"/>
        </w:rPr>
      </w:pPr>
      <w:r w:rsidRPr="00910737">
        <w:rPr>
          <w:lang w:val="es-UY"/>
        </w:rPr>
        <w:t xml:space="preserve">¿Qué pasaba? En Uruguay no había legislación para fondos de inversión —estoy hablando de </w:t>
      </w:r>
      <w:r w:rsidR="00ED4CE1">
        <w:rPr>
          <w:lang w:val="es-UY"/>
        </w:rPr>
        <w:t>principios</w:t>
      </w:r>
      <w:r w:rsidRPr="00910737">
        <w:rPr>
          <w:lang w:val="es-UY"/>
        </w:rPr>
        <w:t xml:space="preserve"> de los 90—. Entonces dijimos: “¿Qué hay para utilizar?”</w:t>
      </w:r>
    </w:p>
    <w:p w14:paraId="0304DC02" w14:textId="77777777" w:rsidR="009E04A1" w:rsidRDefault="009E04A1" w:rsidP="00910737">
      <w:pPr>
        <w:jc w:val="both"/>
        <w:rPr>
          <w:lang w:val="es-UY"/>
        </w:rPr>
      </w:pPr>
    </w:p>
    <w:p w14:paraId="12CD1B11" w14:textId="3575CB4B" w:rsidR="00910737" w:rsidRDefault="00910737" w:rsidP="00910737">
      <w:pPr>
        <w:jc w:val="both"/>
        <w:rPr>
          <w:lang w:val="es-UY"/>
        </w:rPr>
      </w:pPr>
      <w:r w:rsidRPr="00910737">
        <w:rPr>
          <w:lang w:val="es-UY"/>
        </w:rPr>
        <w:lastRenderedPageBreak/>
        <w:t>Concluimos que existía la figura de banca de inversión. Fuimos al Banco Central y dijimos: “Queremos hacer una banca de inversión, pero por 16 millones”. En ese momento, el “libro” del Banco Central para banca de inversión era enorme y, por lo tanto, olvídate: por 16 millones no podíamos hacerlo.</w:t>
      </w:r>
    </w:p>
    <w:p w14:paraId="20F06DF6" w14:textId="124320EF" w:rsidR="00910737" w:rsidRDefault="00910737" w:rsidP="00910737">
      <w:pPr>
        <w:jc w:val="both"/>
        <w:rPr>
          <w:lang w:val="es-UY"/>
        </w:rPr>
      </w:pPr>
      <w:r w:rsidRPr="00910737">
        <w:rPr>
          <w:lang w:val="es-UY"/>
        </w:rPr>
        <w:t xml:space="preserve">Entonces dijimos: “¿Qué hacemos?” Podíamos hacer una sociedad anónima que se dedicara únicamente a prestar —dar créditos de largo plazo—. Esa sociedad tuvo muchísimos problemas y, en el fondo, no terminó bien. ¿Por qué? Porque a quiénes podíamos darles crédito, en ese momento, era a gente que tenía problemas con el sistema y no podía acceder a ningún crédito: eran los de mayor riesgo. Y, obviamente, fue lo que pasó: por más que teníamos garantías, terminamos “quemándonos” con varios proyectos y el resultado no fue bueno. Pero me quedó esa experiencia: todos los problemas que tuvimos </w:t>
      </w:r>
      <w:r w:rsidR="00ED4CE1">
        <w:rPr>
          <w:lang w:val="es-UY"/>
        </w:rPr>
        <w:t xml:space="preserve">en aquel </w:t>
      </w:r>
      <w:r w:rsidRPr="00910737">
        <w:rPr>
          <w:lang w:val="es-UY"/>
        </w:rPr>
        <w:t>entonces.</w:t>
      </w:r>
      <w:r w:rsidRPr="00910737">
        <w:rPr>
          <w:lang w:val="es-UY"/>
        </w:rPr>
        <w:br/>
        <w:t xml:space="preserve">Pasaron no sé cuántos años; de Citi me fui a </w:t>
      </w:r>
      <w:r w:rsidR="00ED4CE1">
        <w:rPr>
          <w:lang w:val="es-UY"/>
        </w:rPr>
        <w:t xml:space="preserve">trabajar a </w:t>
      </w:r>
      <w:r w:rsidRPr="00910737">
        <w:rPr>
          <w:lang w:val="es-UY"/>
        </w:rPr>
        <w:t>CONAPROLE y allí trabajé en toda la reestructuración financiera de la empresa —por lo cual hoy CONAPROLE es otra empresa—. Y, desde 2016, buscamos la idea de cómo unir el mercado de capitales para financiar a los productores.</w:t>
      </w:r>
    </w:p>
    <w:p w14:paraId="510F535B" w14:textId="70D7A2F7" w:rsidR="00910737" w:rsidRPr="00910737" w:rsidRDefault="00910737" w:rsidP="00910737">
      <w:pPr>
        <w:jc w:val="both"/>
        <w:rPr>
          <w:lang w:val="es-UY"/>
        </w:rPr>
      </w:pPr>
      <w:r w:rsidRPr="00910737">
        <w:rPr>
          <w:lang w:val="es-UY"/>
        </w:rPr>
        <w:t>El sector lechero es cada vez más exportador —toda la leche que se produce va a la exportación—. Al ser exportadores, importamos la volatilidad del mercado externo, que es mucho más volátil que el mercado interno, y ese riesgo se lo traspasamos al productor como precio de la leche. Entonces, tenemos que hacer algo para fortalecer la estructura financiera de los productore</w:t>
      </w:r>
      <w:r>
        <w:rPr>
          <w:lang w:val="es-UY"/>
        </w:rPr>
        <w:t>s.</w:t>
      </w:r>
    </w:p>
    <w:p w14:paraId="73DFC39A" w14:textId="77777777" w:rsidR="00CF1314" w:rsidRPr="00CF1314" w:rsidRDefault="00CF1314" w:rsidP="00CF1314">
      <w:pPr>
        <w:jc w:val="both"/>
        <w:rPr>
          <w:lang w:val="es-UY"/>
        </w:rPr>
      </w:pPr>
      <w:r w:rsidRPr="00CF1314">
        <w:rPr>
          <w:lang w:val="es-UY"/>
        </w:rPr>
        <w:t>Entonces, de vuelta, volvimos a la idea de un fondo de inversión para captar fondos del mercado interno y prestarles a los productores, siendo el vehículo. Nos encontramos con los mismos problemas que yo tenía a principios de los 90. Tal es así que, ¿dónde terminamos? En un fideicomiso.</w:t>
      </w:r>
    </w:p>
    <w:p w14:paraId="6A5FEBD2" w14:textId="77777777" w:rsidR="00CF1314" w:rsidRPr="00CF1314" w:rsidRDefault="00CF1314" w:rsidP="00CF1314">
      <w:pPr>
        <w:jc w:val="both"/>
        <w:rPr>
          <w:lang w:val="es-UY"/>
        </w:rPr>
      </w:pPr>
      <w:r w:rsidRPr="00CF1314">
        <w:rPr>
          <w:lang w:val="es-UY"/>
        </w:rPr>
        <w:t>Sigo la historia: la Ley de Mercado de Valores es de mayo de 1996 y, de inmediato —en septiembre—, salió la de fondos de inversión. O sea, conjuntamente salió la ley de mercado de capitales y, enseguida, la ley de fondos de inversión. Me imagino que la idea era promover el mercado de capitales. En 1999 se hizo una ley de fondos de inversión cerrados de crédito, que básicamente tenía nombre de BHU. Ahí se pusieron condiciones de créditos homogéneos y varias otras, básicamente para el BHU. Pero nunca hubo un fondo de inversión.</w:t>
      </w:r>
      <w:r w:rsidRPr="00CF1314">
        <w:rPr>
          <w:lang w:val="es-UY"/>
        </w:rPr>
        <w:br/>
        <w:t>Después, con el tiempo, Citi hizo las “Citi Carteras”, y hoy tenemos a SURA y a otros fondos abiertos, que —como veremos— tuvieron ciertas condiciones que permitieron que prosperaran. Pero fondos de inversión cerrados no ha habido, y no hay todavía.</w:t>
      </w:r>
    </w:p>
    <w:p w14:paraId="7CE6C14F" w14:textId="77777777" w:rsidR="00CF1314" w:rsidRPr="00CF1314" w:rsidRDefault="00CF1314" w:rsidP="00CF1314">
      <w:pPr>
        <w:jc w:val="both"/>
        <w:rPr>
          <w:lang w:val="es-UY"/>
        </w:rPr>
      </w:pPr>
      <w:r w:rsidRPr="00CF1314">
        <w:rPr>
          <w:lang w:val="es-UY"/>
        </w:rPr>
        <w:t xml:space="preserve">Después salieron los fideicomisos, que pasaron a ocupar el lugar de los fondos cerrados, de alguna forma. Ahora bien, hay una diferencia sustancial —y esto lo hablaba con gente del Ministerio de Economía del gobierno pasado, que me decía: “¿Por qué no lo hacés así?”—: los fideicomisos son, por naturaleza, transaccionales. No es un negocio que yo desarrolle de forma habitual. En cambio, los fondos sí: son un vehículo para el desarrollo de un negocio, con un reglamento, y sin una vida determinada. Los fideicomisos duran 30 años; se pueden extender, sí, pero hay que armar otro fideicomiso. Tienen vida limitada y son, básicamente, </w:t>
      </w:r>
      <w:r w:rsidRPr="00CF1314">
        <w:rPr>
          <w:lang w:val="es-UY"/>
        </w:rPr>
        <w:lastRenderedPageBreak/>
        <w:t>de naturaleza transaccional. Han sido desarrollados, sí, porque el fideicomiso solucionó muchos de los problemas que tenían los fondos y, al solucionarlos, fue la industria que se desarrolló.</w:t>
      </w:r>
    </w:p>
    <w:p w14:paraId="3B92F4BA" w14:textId="2315EA3B" w:rsidR="00CF1314" w:rsidRPr="00CF1314" w:rsidRDefault="00CF1314" w:rsidP="00CF1314">
      <w:pPr>
        <w:jc w:val="both"/>
        <w:rPr>
          <w:lang w:val="es-UY"/>
        </w:rPr>
      </w:pPr>
      <w:r w:rsidRPr="00CF1314">
        <w:rPr>
          <w:lang w:val="es-UY"/>
        </w:rPr>
        <w:t xml:space="preserve">Por ejemplo, el fondo lechero: el primer “fondo” que se hizo fue un fideicomiso que armamos con </w:t>
      </w:r>
      <w:proofErr w:type="spellStart"/>
      <w:r w:rsidRPr="00CF1314">
        <w:rPr>
          <w:lang w:val="es-UY"/>
        </w:rPr>
        <w:t>Ferr</w:t>
      </w:r>
      <w:r w:rsidR="00624223">
        <w:rPr>
          <w:lang w:val="es-UY"/>
        </w:rPr>
        <w:t>è</w:t>
      </w:r>
      <w:r w:rsidRPr="00CF1314">
        <w:rPr>
          <w:lang w:val="es-UY"/>
        </w:rPr>
        <w:t>re</w:t>
      </w:r>
      <w:proofErr w:type="spellEnd"/>
      <w:r w:rsidRPr="00CF1314">
        <w:rPr>
          <w:lang w:val="es-UY"/>
        </w:rPr>
        <w:t xml:space="preserve"> antes de que existiera la ley de fideicomisos: el llamado Certificado Representativo de Inversiones. No había ley, entonces lo estructuramos con Ferrere como un </w:t>
      </w:r>
      <w:r w:rsidRPr="00CF1314">
        <w:rPr>
          <w:i/>
          <w:iCs/>
          <w:lang w:val="es-UY"/>
        </w:rPr>
        <w:t>trust</w:t>
      </w:r>
      <w:r w:rsidRPr="00CF1314">
        <w:rPr>
          <w:lang w:val="es-UY"/>
        </w:rPr>
        <w:t xml:space="preserve"> anglosajón. A raíz de eso, salieron los fondos lecheros, pero todos fueron fideicomisos y </w:t>
      </w:r>
      <w:r w:rsidR="008957F5">
        <w:rPr>
          <w:lang w:val="es-UY"/>
        </w:rPr>
        <w:t xml:space="preserve">son </w:t>
      </w:r>
      <w:r w:rsidRPr="00CF1314">
        <w:rPr>
          <w:lang w:val="es-UY"/>
        </w:rPr>
        <w:t>todas emisiones puntuales.</w:t>
      </w:r>
    </w:p>
    <w:p w14:paraId="0FC35552" w14:textId="77777777" w:rsidR="00CF1314" w:rsidRDefault="00CF1314" w:rsidP="00CF1314">
      <w:pPr>
        <w:jc w:val="both"/>
        <w:rPr>
          <w:lang w:val="es-UY"/>
        </w:rPr>
      </w:pPr>
      <w:r w:rsidRPr="00CF1314">
        <w:rPr>
          <w:lang w:val="es-UY"/>
        </w:rPr>
        <w:t>Después, en 2009, se actualizó la regulación del mercado de valores y se creó la Comisión de Promoción del Mercado de Valores, que integro desde que se creó hasta ahora (aunque actualmente no está siendo convocada). Hemos sido muy activos: propusimos muchas cosas y, de lo que propusimos, creo que lo único que salió —con éxito menor o nulo— fueron las obligaciones restringidas o simplificadas. Fue lo único que avanzó un poco y recién el año pasado se empezaron a utilizar, pero básicamente no han tenido mucho uso porque la “simplificación” es casi nada; es decir, muy poca.</w:t>
      </w:r>
    </w:p>
    <w:p w14:paraId="0275B125" w14:textId="77777777" w:rsidR="00CF1314" w:rsidRPr="00CF1314" w:rsidRDefault="00CF1314" w:rsidP="00CF1314">
      <w:pPr>
        <w:jc w:val="both"/>
        <w:rPr>
          <w:lang w:val="es-UY"/>
        </w:rPr>
      </w:pPr>
      <w:r w:rsidRPr="00CF1314">
        <w:rPr>
          <w:lang w:val="es-UY"/>
        </w:rPr>
        <w:t xml:space="preserve">Entonces, en este contexto, ¿qué es un fondo? Es un patrimonio de afectación: no es una sociedad, es dinero que se separa y que es administrado por una AFISA, y que eventualmente puede tener un gestor de negocios. Pero la AFISA es la que maneja ese patrimonio, y lo que la AFISA puede hacer o no está sujeto al reglamento del fondo; ese reglamento es aprobado por el Banco Central. Y, salvo excepciones, los inversores son pasivos. Puede haber algún fondo de </w:t>
      </w:r>
      <w:proofErr w:type="spellStart"/>
      <w:r w:rsidRPr="00CF1314">
        <w:rPr>
          <w:i/>
          <w:iCs/>
          <w:lang w:val="es-UY"/>
        </w:rPr>
        <w:t>private</w:t>
      </w:r>
      <w:proofErr w:type="spellEnd"/>
      <w:r w:rsidRPr="00CF1314">
        <w:rPr>
          <w:i/>
          <w:iCs/>
          <w:lang w:val="es-UY"/>
        </w:rPr>
        <w:t xml:space="preserve"> </w:t>
      </w:r>
      <w:proofErr w:type="spellStart"/>
      <w:r w:rsidRPr="00CF1314">
        <w:rPr>
          <w:i/>
          <w:iCs/>
          <w:lang w:val="es-UY"/>
        </w:rPr>
        <w:t>equity</w:t>
      </w:r>
      <w:proofErr w:type="spellEnd"/>
      <w:r w:rsidRPr="00CF1314">
        <w:rPr>
          <w:lang w:val="es-UY"/>
        </w:rPr>
        <w:t xml:space="preserve"> algo más activo, pero, en general, los fondos son inversores pasivos.</w:t>
      </w:r>
    </w:p>
    <w:p w14:paraId="78198DA3" w14:textId="50659251" w:rsidR="00CF1314" w:rsidRPr="00CF1314" w:rsidRDefault="00CF1314" w:rsidP="00CF1314">
      <w:pPr>
        <w:jc w:val="both"/>
        <w:rPr>
          <w:lang w:val="es-UY"/>
        </w:rPr>
      </w:pPr>
      <w:r w:rsidRPr="00CF1314">
        <w:rPr>
          <w:lang w:val="es-UY"/>
        </w:rPr>
        <w:t xml:space="preserve">¿Qué tipos de fondos tenemos? Dos: los fondos abiertos, en los cuales el activo es, básicamente, un activo con valor y cotización bursátil y, por ende, líquido. Quien compra </w:t>
      </w:r>
      <w:proofErr w:type="spellStart"/>
      <w:r w:rsidRPr="00CF1314">
        <w:rPr>
          <w:lang w:val="es-UY"/>
        </w:rPr>
        <w:t>cuotapartes</w:t>
      </w:r>
      <w:proofErr w:type="spellEnd"/>
      <w:r w:rsidRPr="00CF1314">
        <w:rPr>
          <w:lang w:val="es-UY"/>
        </w:rPr>
        <w:t xml:space="preserve">, como en una caja de ahorro, entra y sale cuando quiere. Para ofrecer esa flexibilidad y devolver el dinero cuando el inversor sale, el fondo debe tener activos que pueda respaldar y realizar rápidamente. Por eso, en general, los fondos abiertos invierten, sobre todo, en valores de gobierno; pueden tener alguna obligación negociable, pero casi siempre hablamos de papeles </w:t>
      </w:r>
      <w:r w:rsidR="008957F5">
        <w:rPr>
          <w:lang w:val="es-UY"/>
        </w:rPr>
        <w:t>de gobierno</w:t>
      </w:r>
      <w:r w:rsidRPr="00CF1314">
        <w:rPr>
          <w:lang w:val="es-UY"/>
        </w:rPr>
        <w:t>, y casi todos han sido así.</w:t>
      </w:r>
    </w:p>
    <w:p w14:paraId="075BA513" w14:textId="77777777" w:rsidR="00CF1314" w:rsidRPr="00CF1314" w:rsidRDefault="00CF1314" w:rsidP="00CF1314">
      <w:pPr>
        <w:jc w:val="both"/>
        <w:rPr>
          <w:lang w:val="es-UY"/>
        </w:rPr>
      </w:pPr>
      <w:r w:rsidRPr="00CF1314">
        <w:rPr>
          <w:lang w:val="es-UY"/>
        </w:rPr>
        <w:t>Hoy por hoy —le pregunté al Banco Central—, estos fondos abiertos manejan unos 480 millones de dólares. Pero si el fondo ganadero, solo él, tenía 400 millones, tampoco es una cifra muy grande.</w:t>
      </w:r>
    </w:p>
    <w:p w14:paraId="61D881DF" w14:textId="7CF7C4A0" w:rsidR="00CF1314" w:rsidRPr="00CF1314" w:rsidRDefault="00CF1314" w:rsidP="00CF1314">
      <w:pPr>
        <w:jc w:val="both"/>
        <w:rPr>
          <w:lang w:val="es-UY"/>
        </w:rPr>
      </w:pPr>
      <w:r w:rsidRPr="00CF1314">
        <w:rPr>
          <w:lang w:val="es-UY"/>
        </w:rPr>
        <w:t>En los fondos cerrados</w:t>
      </w:r>
      <w:r w:rsidR="00624223">
        <w:rPr>
          <w:lang w:val="es-UY"/>
        </w:rPr>
        <w:t xml:space="preserve"> (FIC)</w:t>
      </w:r>
      <w:r w:rsidRPr="00CF1314">
        <w:rPr>
          <w:lang w:val="es-UY"/>
        </w:rPr>
        <w:t xml:space="preserve">, por el contrario, el activo es ilíquido; pero el fondo cotiza en bolsa y, cuando quiero salir, vendo mi acción o </w:t>
      </w:r>
      <w:proofErr w:type="spellStart"/>
      <w:r w:rsidRPr="00CF1314">
        <w:rPr>
          <w:lang w:val="es-UY"/>
        </w:rPr>
        <w:t>cuotaparte</w:t>
      </w:r>
      <w:proofErr w:type="spellEnd"/>
      <w:r w:rsidRPr="00CF1314">
        <w:rPr>
          <w:lang w:val="es-UY"/>
        </w:rPr>
        <w:t xml:space="preserve"> del fondo, que debe tener cotización bursátil. Son, entonces, dos esquemas distintos cuya diferencia sustancial está en el tipo de activo: uno líquido y otro ilíquido. En casi 30 años no ha habido ninguno (cerrado), lo que indica que algo no está funcionando. ¿Por qué en Uruguay no hubo —y en otros países sí funcionan bastante—, por ejemplo, los fondos mutuos, etc.?</w:t>
      </w:r>
    </w:p>
    <w:p w14:paraId="49FB3C26" w14:textId="77777777" w:rsidR="00CF1314" w:rsidRPr="00CF1314" w:rsidRDefault="00CF1314" w:rsidP="00CF1314">
      <w:pPr>
        <w:jc w:val="both"/>
        <w:rPr>
          <w:lang w:val="es-UY"/>
        </w:rPr>
      </w:pPr>
      <w:r w:rsidRPr="00CF1314">
        <w:rPr>
          <w:lang w:val="es-UY"/>
        </w:rPr>
        <w:lastRenderedPageBreak/>
        <w:t>¿Qué servicio ofrecen los FIC al sector productivo nacional? Viéndolo desde CONAPROLE, del lado de los productores, me preguntaba: “¿Qué puede ofrecerles un fondo cerrado a los productores de CONAPROLE?”.</w:t>
      </w:r>
    </w:p>
    <w:p w14:paraId="463F6C79" w14:textId="32DAE6BE" w:rsidR="00CF1314" w:rsidRPr="00CF1314" w:rsidRDefault="00CF1314" w:rsidP="00CF1314">
      <w:pPr>
        <w:jc w:val="both"/>
        <w:rPr>
          <w:lang w:val="es-UY"/>
        </w:rPr>
      </w:pPr>
      <w:r w:rsidRPr="00CF1314">
        <w:rPr>
          <w:lang w:val="es-UY"/>
        </w:rPr>
        <w:t>Primero, economías de escala</w:t>
      </w:r>
      <w:r w:rsidR="008957F5">
        <w:rPr>
          <w:lang w:val="es-UY"/>
        </w:rPr>
        <w:t xml:space="preserve"> en </w:t>
      </w:r>
      <w:r w:rsidRPr="00CF1314">
        <w:rPr>
          <w:lang w:val="es-UY"/>
        </w:rPr>
        <w:t>el mercado de capitales</w:t>
      </w:r>
      <w:r w:rsidR="008957F5">
        <w:rPr>
          <w:lang w:val="es-UY"/>
        </w:rPr>
        <w:t>. L</w:t>
      </w:r>
      <w:r w:rsidRPr="00CF1314">
        <w:rPr>
          <w:lang w:val="es-UY"/>
        </w:rPr>
        <w:t>os productores de CONAPROLE van de micro a medianos; incluso los más grandes son medianos. Hoy, con el fideicomiso, el promedio por productor es de 60.000 dólares. Ninguno va a salir al mercado de capitales por 160.000 dólares para financiarse a 12 años (como hoy se otorga); es inimaginable. Entonces, el fideicomiso que sí tiene escala y tamaño, y ese ahorro se canaliza al sector productivo de quienes tengan proyectos. No es para grandes ni para chicos: es para los buenos proyectos. Queremos aumentar la producción y fomentar a quienes son buenos, dándoles acceso a este mecanismo.</w:t>
      </w:r>
    </w:p>
    <w:p w14:paraId="0A3142AA" w14:textId="77777777" w:rsidR="00CF1314" w:rsidRPr="00CF1314" w:rsidRDefault="00CF1314" w:rsidP="00CF1314">
      <w:pPr>
        <w:jc w:val="both"/>
        <w:rPr>
          <w:lang w:val="es-UY"/>
        </w:rPr>
      </w:pPr>
      <w:r w:rsidRPr="00CF1314">
        <w:rPr>
          <w:lang w:val="es-UY"/>
        </w:rPr>
        <w:t>Segundo, reducción de tiempos para acceder a fondos de largo plazo. Mi idea —sujeta, obviamente, a la ejecución— es que los fondos de inversión sean, a su vez, especializados. Por ejemplo, un fondo lechero, que sepa exactamente cómo vive y quién es quién en el sector, cuáles son las técnicas, etc. Así, podemos responder rápido a las lecherías. Otro fondo ganadero, otro forestal, otro para granja, otro de tecnología. Fondos especializados que permitan respuestas ágiles de aprobación y un acceso habitual a financiamiento de largo plazo: conocer bien el sector y sus variables habilita respuestas rápidas.</w:t>
      </w:r>
    </w:p>
    <w:p w14:paraId="1ED72C08" w14:textId="77777777" w:rsidR="00CF1314" w:rsidRPr="00CF1314" w:rsidRDefault="00CF1314" w:rsidP="00CF1314">
      <w:pPr>
        <w:jc w:val="both"/>
        <w:rPr>
          <w:lang w:val="es-UY"/>
        </w:rPr>
      </w:pPr>
      <w:r w:rsidRPr="00CF1314">
        <w:rPr>
          <w:lang w:val="es-UY"/>
        </w:rPr>
        <w:t>Otro tema fundamental —de nuevo desde mi experiencia en el sector lácteo— es el manejo de riesgos. ¿Qué sabemos del sector lácteo? Que es una industria cíclica, que cada tanto tiene problemas de liquidez y endeudamiento. ¿Por qué? Porque es un sector volcado a la exportación, y la exportación tiene ciclos. Hoy estamos en un buen ciclo, pero cuando sube el precio —como digo, “cualquier vaca chota empieza a dar leche”— se produce sobreoferta y luego el precio cae. Si la estructura de deuda está mal armada, aparece un problema de endeudamiento y de liquidez.</w:t>
      </w:r>
    </w:p>
    <w:p w14:paraId="3FC0F231" w14:textId="77777777" w:rsidR="00CF1314" w:rsidRPr="00CF1314" w:rsidRDefault="00CF1314" w:rsidP="00CF1314">
      <w:pPr>
        <w:jc w:val="both"/>
        <w:rPr>
          <w:lang w:val="es-UY"/>
        </w:rPr>
      </w:pPr>
      <w:r w:rsidRPr="00CF1314">
        <w:rPr>
          <w:lang w:val="es-UY"/>
        </w:rPr>
        <w:t>Según el INALE, el promedio de la deuda es a 3 años, está en pesos y las amortizaciones son muy altas. En cada crisis, los fondos lecheros han salido cada 6 u 8 años. La idea es contar con un vehículo que provea habitualmente financiamiento de largo plazo. Esto es clave: manejar la estructura financiera para minimizar los costos del riesgo que se absorbe del mercado externo. Es decir, aunque el riesgo de mercado externo sea alto, lo mitigo con una estructura de financiamiento sólida.</w:t>
      </w:r>
    </w:p>
    <w:p w14:paraId="68181FFC" w14:textId="385E95B6" w:rsidR="00CF1314" w:rsidRPr="00CF1314" w:rsidRDefault="00CF1314" w:rsidP="00CF1314">
      <w:pPr>
        <w:jc w:val="both"/>
        <w:rPr>
          <w:lang w:val="es-UY"/>
        </w:rPr>
      </w:pPr>
      <w:r w:rsidRPr="00CF1314">
        <w:rPr>
          <w:lang w:val="es-UY"/>
        </w:rPr>
        <w:t xml:space="preserve">También están las exigencias del Banco Central. Todo emisor sabe que uno de los problemas es el riesgo de imagen —por ejemplo: “se clausuró la emisión de CONAPROLE”—, un riesgo </w:t>
      </w:r>
      <w:r w:rsidR="008957F5">
        <w:rPr>
          <w:lang w:val="es-UY"/>
        </w:rPr>
        <w:t>brutal</w:t>
      </w:r>
      <w:r w:rsidRPr="00CF1314">
        <w:rPr>
          <w:lang w:val="es-UY"/>
        </w:rPr>
        <w:t xml:space="preserve">. Estoy a favor del Banco Central —siempre lo he dicho—: lo que pide está bien; a veces se le puede ir un poco la mano, pero su función es proteger el mercado todo lo posible. Lo cierto es que la vara para </w:t>
      </w:r>
      <w:r w:rsidR="008957F5">
        <w:rPr>
          <w:lang w:val="es-UY"/>
        </w:rPr>
        <w:t>pasar al mercado de capitales</w:t>
      </w:r>
      <w:r w:rsidRPr="00CF1314">
        <w:rPr>
          <w:lang w:val="es-UY"/>
        </w:rPr>
        <w:t xml:space="preserve"> capital es cada vez más alta, y muchas empresas no pueden “pegar el salto”: no tienen tamaño ni condiciones. Hablando con Licandro (Banco Central), le decía: “Tienen que hacer una escalera; es más fácil saltar la valla si subo por la escalera”. ¿Y la escalera cuál es? Empezar por los fondos de inversión cerrados: las empresas acceden al mercado de capitales y, cuando alcanzan cierto tamaño, pasan a las </w:t>
      </w:r>
      <w:r w:rsidRPr="00CF1314">
        <w:rPr>
          <w:lang w:val="es-UY"/>
        </w:rPr>
        <w:lastRenderedPageBreak/>
        <w:t xml:space="preserve">simplificadas; y, más grandes, a las ON </w:t>
      </w:r>
      <w:r w:rsidRPr="00CF1314">
        <w:rPr>
          <w:i/>
          <w:iCs/>
          <w:lang w:val="es-UY"/>
        </w:rPr>
        <w:t>full</w:t>
      </w:r>
      <w:r w:rsidRPr="00CF1314">
        <w:rPr>
          <w:lang w:val="es-UY"/>
        </w:rPr>
        <w:t>. Así, hay una escalera de acceso</w:t>
      </w:r>
      <w:r w:rsidR="008957F5">
        <w:rPr>
          <w:lang w:val="es-UY"/>
        </w:rPr>
        <w:t xml:space="preserve"> al mercado de capitales</w:t>
      </w:r>
      <w:r w:rsidRPr="00CF1314">
        <w:rPr>
          <w:lang w:val="es-UY"/>
        </w:rPr>
        <w:t>. Para quienes no tienen tamaño, escala o economía para esas opciones, el acceso debería ser a través de los fondos que gestionan</w:t>
      </w:r>
      <w:r w:rsidR="009A3A15">
        <w:rPr>
          <w:lang w:val="es-UY"/>
        </w:rPr>
        <w:t xml:space="preserve"> esos riesgos. </w:t>
      </w:r>
    </w:p>
    <w:p w14:paraId="008FECC1" w14:textId="77777777" w:rsidR="00CF1314" w:rsidRPr="00CF1314" w:rsidRDefault="00CF1314" w:rsidP="00CF1314">
      <w:pPr>
        <w:jc w:val="both"/>
        <w:rPr>
          <w:lang w:val="es-UY"/>
        </w:rPr>
      </w:pPr>
      <w:r w:rsidRPr="00CF1314">
        <w:rPr>
          <w:lang w:val="es-UY"/>
        </w:rPr>
        <w:t>Los instrumentos: renta fija (crédito) y renta variable (acciones de algún tipo). Eso es lo que un fondo de inversión cerrado podría ofrecer al sector productivo.</w:t>
      </w:r>
    </w:p>
    <w:p w14:paraId="2C7A524D" w14:textId="77777777" w:rsidR="00CF1314" w:rsidRPr="00CF1314" w:rsidRDefault="00CF1314" w:rsidP="00CF1314">
      <w:pPr>
        <w:jc w:val="both"/>
        <w:rPr>
          <w:lang w:val="es-UY"/>
        </w:rPr>
      </w:pPr>
      <w:r w:rsidRPr="00CF1314">
        <w:rPr>
          <w:lang w:val="es-UY"/>
        </w:rPr>
        <w:t xml:space="preserve">Si clasificamos por plazo: corto, mediano, largo y muy largo (3, 7 o más de 12 años). Y vemos tamaño de empresas y dónde están las instituciones o instrumentos de financiamiento: el sistema bancario se concentra más en empresas grandes, menos en medianas, menos en chicas y muy poco en pequeñas. Además, a mayor riesgo, menor voluntad de plazo. Luego, están los emisores </w:t>
      </w:r>
      <w:r w:rsidRPr="00CF1314">
        <w:rPr>
          <w:i/>
          <w:iCs/>
          <w:lang w:val="es-UY"/>
        </w:rPr>
        <w:t>full</w:t>
      </w:r>
      <w:r w:rsidRPr="00CF1314">
        <w:rPr>
          <w:lang w:val="es-UY"/>
        </w:rPr>
        <w:t xml:space="preserve"> de obligaciones negociables (las grandes), que requieren un tamaño de emisión que haga económicos los costos de intermediación, de emisión, de balances, de organización interna, de gobernanza, etc., para estar en el mercado de capitales. Un poco por debajo están las obligaciones negociables simplificadas. Y, en conjunto, “revolotean” los fideicomisos: algunos —como dije— tienen sentido; otros, a mi juicio, son más “truchos”, en el sentido de que hay quienes no quieren salir al mercado de capitales ni dar información. Entonces, lo único que muestran es el flujo, pero quien compra ese instrumento está comprando el riesgo de la empresa: si deja de vender por cualquier problema, el flujo no existe. Es riesgo de negocio, riesgo empresa, pero no se presenta como tal.</w:t>
      </w:r>
    </w:p>
    <w:p w14:paraId="6BB41190" w14:textId="77777777" w:rsidR="00CF1314" w:rsidRPr="00CF1314" w:rsidRDefault="00CF1314" w:rsidP="00CF1314">
      <w:pPr>
        <w:jc w:val="both"/>
        <w:rPr>
          <w:lang w:val="es-UY"/>
        </w:rPr>
      </w:pPr>
      <w:r w:rsidRPr="00CF1314">
        <w:rPr>
          <w:lang w:val="es-UY"/>
        </w:rPr>
        <w:t>Queda, entonces, todo un espacio para los fondos de inversión cerrados. Hace 8 o 9 años, la CAF contrató a un economista boliviano para trabajar sobre mercado de capitales y, justamente, propuso fondos de inversión cerrados que compraran obligaciones negociables privadas, para financiar al sector (ON u otros instrumentos).</w:t>
      </w:r>
    </w:p>
    <w:p w14:paraId="2C000ACC" w14:textId="1B3A5E95" w:rsidR="00CC5543" w:rsidRPr="00CC5543" w:rsidRDefault="00CF1314" w:rsidP="00910737">
      <w:pPr>
        <w:jc w:val="both"/>
        <w:rPr>
          <w:lang w:val="es-UY"/>
        </w:rPr>
      </w:pPr>
      <w:r w:rsidRPr="00CF1314">
        <w:rPr>
          <w:lang w:val="es-UY"/>
        </w:rPr>
        <w:t>En suma, creo que hay un espacio para los fondos cerrados que hoy no está ocupado por nadie en particular. Y que estas situaciones, sumadas a otras circunstancias que veremos, generan espacio para ser creativos en alternativas de inversión o financiamiento. Hace muchos años estuvo el caso “Paso Alto”: vendían tierra y árboles directamente a inversores —como hoy te venden ganado o invertís en ganado—. Pero no es lo mismo invertir en un activo real que en un activo financiero que te da cierta seguridad.</w:t>
      </w:r>
      <w:r w:rsidR="009A3A15">
        <w:rPr>
          <w:lang w:val="es-UY"/>
        </w:rPr>
        <w:t xml:space="preserve"> </w:t>
      </w:r>
      <w:r w:rsidR="00CC5543" w:rsidRPr="00CC5543">
        <w:rPr>
          <w:lang w:val="es-UY"/>
        </w:rPr>
        <w:t>Pero después, cuando lo vas a liquidar, ¿cuánto vale? ¿Cuál es mi rentabilidad, mi tasa de renta? O, si voy a buscar un pedazo de tierra forestada en medio del campo, casi sin accesibilidad, ¿cuánto vale? Vale cero. Capaz que lo que vale es todo el campo forestado, pero una hectárea forestada en el medio de la nada, si la quiero vender, ¿cuánto me pagan? Nada. Entonces tengo un sentimiento de seguridad de que tengo algo que vale y, en el fondo, me doy vuelta y eso, si no es el conjunto, no vale. Creo que ahí es donde tenemos un problema que debemos solucionar: como decía lo de la “escalera”, que las empresas chicas arranquen en los mercados de capitales a través de fondos cerrados, después simplificados</w:t>
      </w:r>
      <w:r w:rsidR="009A3A15">
        <w:rPr>
          <w:lang w:val="es-UY"/>
        </w:rPr>
        <w:t xml:space="preserve">. </w:t>
      </w:r>
      <w:r w:rsidR="00CC5543" w:rsidRPr="00CC5543">
        <w:rPr>
          <w:lang w:val="es-UY"/>
        </w:rPr>
        <w:t xml:space="preserve"> </w:t>
      </w:r>
      <w:r w:rsidR="009A3A15">
        <w:rPr>
          <w:lang w:val="es-UY"/>
        </w:rPr>
        <w:t>Y luego d</w:t>
      </w:r>
      <w:r w:rsidR="00CC5543" w:rsidRPr="00CC5543">
        <w:rPr>
          <w:lang w:val="es-UY"/>
        </w:rPr>
        <w:t>ios quiera, la mayor cantidad</w:t>
      </w:r>
      <w:r w:rsidR="009A3A15">
        <w:rPr>
          <w:lang w:val="es-UY"/>
        </w:rPr>
        <w:t xml:space="preserve"> vaya a ON </w:t>
      </w:r>
      <w:r w:rsidR="00CC5543" w:rsidRPr="00CC5543">
        <w:rPr>
          <w:lang w:val="es-UY"/>
        </w:rPr>
        <w:t>full, etcétera.</w:t>
      </w:r>
    </w:p>
    <w:p w14:paraId="453762D7" w14:textId="3BB2F4BF" w:rsidR="00486506" w:rsidRPr="00486506" w:rsidRDefault="00CC5543" w:rsidP="00910737">
      <w:pPr>
        <w:jc w:val="both"/>
        <w:rPr>
          <w:lang w:val="es-UY"/>
        </w:rPr>
      </w:pPr>
      <w:r w:rsidRPr="00CC5543">
        <w:rPr>
          <w:lang w:val="es-UY"/>
        </w:rPr>
        <w:t xml:space="preserve">Otra forma de mirarlo también es por el plazo y por la moneda: los bancos te dan financiamiento a largo plazo, a corto plazo, en dólares, etcétera. </w:t>
      </w:r>
      <w:r w:rsidR="009A3A15">
        <w:rPr>
          <w:lang w:val="es-UY"/>
        </w:rPr>
        <w:t>E</w:t>
      </w:r>
      <w:r w:rsidRPr="00CC5543">
        <w:rPr>
          <w:lang w:val="es-UY"/>
        </w:rPr>
        <w:t>n el mercado minorista, 12 años capaz que es un poco largo; entre 7 y 10, etcétera</w:t>
      </w:r>
      <w:r w:rsidR="009A3A15">
        <w:rPr>
          <w:lang w:val="es-UY"/>
        </w:rPr>
        <w:t>, ON que se emitan a ese plazo en el mercado minorista funciona</w:t>
      </w:r>
      <w:r w:rsidRPr="00CC5543">
        <w:rPr>
          <w:lang w:val="es-UY"/>
        </w:rPr>
        <w:t>n.</w:t>
      </w:r>
      <w:r w:rsidR="009A3A15">
        <w:rPr>
          <w:lang w:val="es-UY"/>
        </w:rPr>
        <w:t xml:space="preserve"> En el marcado mayoristas, las AFAP, pueden ser a muy largo </w:t>
      </w:r>
      <w:r w:rsidR="009A3A15">
        <w:rPr>
          <w:lang w:val="es-UY"/>
        </w:rPr>
        <w:lastRenderedPageBreak/>
        <w:t>plazo sin lugar a duda, pero también descubrí por la vía de la realidad que tenemos un agujero. E</w:t>
      </w:r>
      <w:r w:rsidR="00486506" w:rsidRPr="00486506">
        <w:rPr>
          <w:lang w:val="es-UY"/>
        </w:rPr>
        <w:t xml:space="preserve">l financiamiento de muy largo plazo en dólares no es una moneda que </w:t>
      </w:r>
      <w:r w:rsidR="009A3A15">
        <w:rPr>
          <w:lang w:val="es-UY"/>
        </w:rPr>
        <w:t>usen las AFAP</w:t>
      </w:r>
      <w:r w:rsidR="00486506" w:rsidRPr="00486506">
        <w:rPr>
          <w:lang w:val="es-UY"/>
        </w:rPr>
        <w:t xml:space="preserve">, porque su </w:t>
      </w:r>
      <w:proofErr w:type="spellStart"/>
      <w:r w:rsidR="00486506" w:rsidRPr="00486506">
        <w:rPr>
          <w:i/>
          <w:iCs/>
          <w:lang w:val="es-UY"/>
        </w:rPr>
        <w:t>benchmark</w:t>
      </w:r>
      <w:proofErr w:type="spellEnd"/>
      <w:r w:rsidR="00486506" w:rsidRPr="00486506">
        <w:rPr>
          <w:lang w:val="es-UY"/>
        </w:rPr>
        <w:t xml:space="preserve"> está, digamos, en pesos; no es una moneda a la cual quieran convertirse. Capaz que a 10 o 12 años te van, porque lo han hecho, pero nosotros buscábamos un financiamiento a 20 años. Y me dijeron: “20 años, olvídate”. Además, hay un tope legal: no puede estar más de X porcentaje en dólares.</w:t>
      </w:r>
    </w:p>
    <w:p w14:paraId="78D79E01" w14:textId="2B99A20B" w:rsidR="00486506" w:rsidRPr="00486506" w:rsidRDefault="00486506" w:rsidP="00910737">
      <w:pPr>
        <w:jc w:val="both"/>
        <w:rPr>
          <w:lang w:val="es-UY"/>
        </w:rPr>
      </w:pPr>
      <w:r w:rsidRPr="00486506">
        <w:rPr>
          <w:lang w:val="es-UY"/>
        </w:rPr>
        <w:t>¿Por qué me importa esto? Porque si estoy mirando el sector agropecuario —por decir algo—el agro se maneja en dólares y no va a tomar pesos. Y si quiero obtener financiamiento de muy largo plazo, me encuentro con un problema: tampoco tengo un proveedor de fondos al que pueda, naturalmente, ir a buscar plata. Por lo tanto, lo que nos quedó en su momento fue ir al mercado externo: fuimos a hablar con compañías de seguros de Estados Unidos, que sí podían invertir. Hacíamos una emisión privada, la colocábamos en Estados Unidos y era la forma de ir a una moneda doméstica de otro país que nos financiara. Después, finalmente, no fuimos, porque también nos pedían las regalías y no queríamos pagar ese precio, pero ese era el mecanismo.</w:t>
      </w:r>
    </w:p>
    <w:p w14:paraId="02D58CA5" w14:textId="77777777" w:rsidR="00486506" w:rsidRPr="00486506" w:rsidRDefault="00486506" w:rsidP="00486506">
      <w:pPr>
        <w:jc w:val="both"/>
        <w:rPr>
          <w:lang w:val="es-UY"/>
        </w:rPr>
      </w:pPr>
      <w:r w:rsidRPr="00486506">
        <w:rPr>
          <w:lang w:val="es-UY"/>
        </w:rPr>
        <w:t xml:space="preserve">En el mercado nacional tenemos restricciones en cuanto a moneda y, si mi foco era el sector agropecuario, también tenemos un problema por ese lado. Primero, es una inversión supervisada y transparente; es información supervisada por el Banco de República: tenés un prospecto público, un reglamento público, y </w:t>
      </w:r>
      <w:proofErr w:type="spellStart"/>
      <w:r w:rsidRPr="00486506">
        <w:rPr>
          <w:lang w:val="es-UY"/>
        </w:rPr>
        <w:t>tenés</w:t>
      </w:r>
      <w:proofErr w:type="spellEnd"/>
      <w:r w:rsidRPr="00486506">
        <w:rPr>
          <w:lang w:val="es-UY"/>
        </w:rPr>
        <w:t xml:space="preserve"> información que </w:t>
      </w:r>
      <w:proofErr w:type="spellStart"/>
      <w:r w:rsidRPr="00486506">
        <w:rPr>
          <w:lang w:val="es-UY"/>
        </w:rPr>
        <w:t>debés</w:t>
      </w:r>
      <w:proofErr w:type="spellEnd"/>
      <w:r w:rsidRPr="00486506">
        <w:rPr>
          <w:lang w:val="es-UY"/>
        </w:rPr>
        <w:t xml:space="preserve"> dar a publicidad. La idea es dar la mayor cantidad de información posible para que se puedan tomar decisiones; al contrario de otros, en los que la opacidad, digamos, es lo más claro.</w:t>
      </w:r>
    </w:p>
    <w:p w14:paraId="435886B8" w14:textId="77777777" w:rsidR="00486506" w:rsidRPr="00486506" w:rsidRDefault="00486506" w:rsidP="00486506">
      <w:pPr>
        <w:jc w:val="both"/>
        <w:rPr>
          <w:lang w:val="es-UY"/>
        </w:rPr>
      </w:pPr>
      <w:r w:rsidRPr="00486506">
        <w:rPr>
          <w:lang w:val="es-UY"/>
        </w:rPr>
        <w:t xml:space="preserve">Entonces, si yo soy un inversor, seguramente prefiera a aquel que me dé más información frente al que me dé menos. Si no tengo alternativa, capaz que termino en este; pero, si tengo una alternativa más transparente y más clara, seguramente la prefiera. Otro punto es contar con un portafolio profesionalmente administrado, con técnicos especializados en el sector al cual esté dirigido el fondo. Es decir, gente que pueda hablar de igual a igual con quienes colocan los fondos y dar las explicaciones correspondientes a los tomadores. El reglamento, aprobado por el Banco Central, obviamente va a tener calificación de riesgo y cotización bursátil. Esto es importante, sobre todo al principio, porque no tenemos mucha experiencia —o casi ninguna— en títulos de renta variable en Uruguay. Lo que pulula son títulos de renta fija (deuda); las acciones son más complicadas. Por eso, tener un </w:t>
      </w:r>
      <w:proofErr w:type="spellStart"/>
      <w:r w:rsidRPr="00486506">
        <w:rPr>
          <w:i/>
          <w:iCs/>
          <w:lang w:val="es-UY"/>
        </w:rPr>
        <w:t>market</w:t>
      </w:r>
      <w:proofErr w:type="spellEnd"/>
      <w:r w:rsidRPr="00486506">
        <w:rPr>
          <w:i/>
          <w:iCs/>
          <w:lang w:val="es-UY"/>
        </w:rPr>
        <w:t xml:space="preserve"> </w:t>
      </w:r>
      <w:proofErr w:type="spellStart"/>
      <w:r w:rsidRPr="00486506">
        <w:rPr>
          <w:i/>
          <w:iCs/>
          <w:lang w:val="es-UY"/>
        </w:rPr>
        <w:t>maker</w:t>
      </w:r>
      <w:proofErr w:type="spellEnd"/>
      <w:r w:rsidRPr="00486506">
        <w:rPr>
          <w:lang w:val="es-UY"/>
        </w:rPr>
        <w:t>, alguien detrás que esté dando siempre la punta compradora para todo aquel que quiera vender, es fundamental para que esto prospere.</w:t>
      </w:r>
    </w:p>
    <w:p w14:paraId="36350ACD" w14:textId="1C209CF1" w:rsidR="00486506" w:rsidRPr="00486506" w:rsidRDefault="00486506" w:rsidP="00486506">
      <w:pPr>
        <w:jc w:val="both"/>
        <w:rPr>
          <w:lang w:val="es-UY"/>
        </w:rPr>
      </w:pPr>
      <w:r w:rsidRPr="00486506">
        <w:rPr>
          <w:lang w:val="es-UY"/>
        </w:rPr>
        <w:t>Y después, como estoy pensando en portafolios segmentados por sector —por eso ven en las fotos: sector agrícola, sector construcción, diferentes sectores— y considerando cómo funciona el mundo, en general muchas AFI lo que hacen es invertir en fondos manejados profesionalmente de un sector: no invierten en el riesgo de “José Luis R</w:t>
      </w:r>
      <w:r w:rsidR="00624223">
        <w:rPr>
          <w:lang w:val="es-UY"/>
        </w:rPr>
        <w:t>i</w:t>
      </w:r>
      <w:r w:rsidRPr="00486506">
        <w:rPr>
          <w:lang w:val="es-UY"/>
        </w:rPr>
        <w:t xml:space="preserve">al” que puso una plantación de forestación; invierten en el sector forestal. Entonces tengo un riesgo sectorial: está bien, tengo un riesgo, pero es sectorial; no tengo un nombre específico. Eso va a llevar a que, obviamente, el retorno y el costo de los fondos de cada sector estén segmentados en </w:t>
      </w:r>
      <w:r w:rsidRPr="00486506">
        <w:rPr>
          <w:lang w:val="es-UY"/>
        </w:rPr>
        <w:lastRenderedPageBreak/>
        <w:t>función de su riesgo individual, con lo cual pienso que los mejores sectores se van a ver beneficiados y no van a tener un costo promedio que mezcle a los buenos con los malos</w:t>
      </w:r>
    </w:p>
    <w:p w14:paraId="267F05D3" w14:textId="77777777" w:rsidR="00486506" w:rsidRPr="00486506" w:rsidRDefault="00486506" w:rsidP="00486506">
      <w:pPr>
        <w:jc w:val="both"/>
        <w:rPr>
          <w:lang w:val="es-UY"/>
        </w:rPr>
      </w:pPr>
      <w:r w:rsidRPr="00486506">
        <w:rPr>
          <w:lang w:val="es-UY"/>
        </w:rPr>
        <w:t>¿Cuáles pueden ser los activos de un FIP? El principio rector es que, en los FIP, la renta es básicamente de capital. O sea, no puedo decir que no hay mano de obra; sí hay cierto trabajo, pero la esencia es una renta de capital. En el gobierno anterior de Lacalle, la Comisión llegó a proponer —y el Ministerio de Economía llegó a aprobar— una ley de fondos de inversión cerrados para modificar. Pero esa ley de fondos cerrados se llevó al Parlamento un jueves, y el viernes fue la última sesión, y quedó en nada; eso fue lo más lejos que llegamos. Básicamente, incluía activos financieros. En conversaciones que he tenido con varias personas, y en su momento también en la Comisión, se plantearon otros activos que no se incluyeron; pensando en algo más amplio, también tendríamos que considerar otros tipos de activos, activos alternativos, básicamente inmobiliarios o agropecuarios.</w:t>
      </w:r>
    </w:p>
    <w:p w14:paraId="720F3363" w14:textId="77777777" w:rsidR="00486506" w:rsidRPr="00486506" w:rsidRDefault="00486506" w:rsidP="00486506">
      <w:pPr>
        <w:jc w:val="both"/>
        <w:rPr>
          <w:lang w:val="es-UY"/>
        </w:rPr>
      </w:pPr>
      <w:r w:rsidRPr="00486506">
        <w:rPr>
          <w:lang w:val="es-UY"/>
        </w:rPr>
        <w:t xml:space="preserve">Activos que yo puedo poner: mi inmueble. En Estados Unidos están los que invierten en inmuebles y después los tienen en alquiler; lo que se paga es la renta del alquiler y la valorización del inmueble. O invierto en ganado y en campo y me pagan la renta de la tierra del que lo usa: es una renta, pero tengo un activo real como respaldo. O </w:t>
      </w:r>
      <w:r w:rsidRPr="00486506">
        <w:rPr>
          <w:i/>
          <w:iCs/>
          <w:lang w:val="es-UY"/>
        </w:rPr>
        <w:t>commodities</w:t>
      </w:r>
      <w:r w:rsidRPr="00486506">
        <w:rPr>
          <w:lang w:val="es-UY"/>
        </w:rPr>
        <w:t>, o cualquier fondo que alguien pueda pensar del cual se quiera obtener una renta.</w:t>
      </w:r>
    </w:p>
    <w:p w14:paraId="4C333E99" w14:textId="77777777" w:rsidR="00486506" w:rsidRPr="00486506" w:rsidRDefault="00486506" w:rsidP="00486506">
      <w:pPr>
        <w:jc w:val="both"/>
        <w:rPr>
          <w:lang w:val="es-UY"/>
        </w:rPr>
      </w:pPr>
      <w:r w:rsidRPr="00486506">
        <w:rPr>
          <w:lang w:val="es-UY"/>
        </w:rPr>
        <w:t>Entonces, si tantas cosas buenas tienen, ¿por qué no existe? Y, obviamente, es aún peor: han existido y existen propuestas de inversión no reguladas que se presentan como similares, pero sin ofrecer la información básica que se necesita para tomar decisiones y ocultando altos costos. Ese espacio alguien lo ocupa. Como dijimos, hay un espacio: en todos estos años de tasas tan bajas, mucha gente decía: “¿Qué hago con la plata? Tengo un cierto capital financiero al cual le quiero sacar una renta, ¿dónde lo invierto?”.</w:t>
      </w:r>
    </w:p>
    <w:p w14:paraId="64F54122" w14:textId="77777777" w:rsidR="00486506" w:rsidRPr="00486506" w:rsidRDefault="00486506" w:rsidP="00486506">
      <w:pPr>
        <w:jc w:val="both"/>
        <w:rPr>
          <w:lang w:val="es-UY"/>
        </w:rPr>
      </w:pPr>
      <w:r w:rsidRPr="00486506">
        <w:rPr>
          <w:lang w:val="es-UY"/>
        </w:rPr>
        <w:t>Termina uno diciendo: “Bueno, lo invierto; si no tengo mejor alternativa, lo meto acá”. Y, si esa alternativa no es buena, termina pasando lo que todos sabemos, porque no han existido otras alternativas.</w:t>
      </w:r>
    </w:p>
    <w:p w14:paraId="4F9D46D8" w14:textId="77777777" w:rsidR="00486506" w:rsidRPr="00486506" w:rsidRDefault="00486506" w:rsidP="00486506">
      <w:pPr>
        <w:jc w:val="both"/>
        <w:rPr>
          <w:lang w:val="es-UY"/>
        </w:rPr>
      </w:pPr>
      <w:r w:rsidRPr="00486506">
        <w:rPr>
          <w:lang w:val="es-UY"/>
        </w:rPr>
        <w:t xml:space="preserve">La idea es generar esas alternativas para canalizar eso y, además, que se pueda canalizar hacia el sector productivo y tener un ciclo, digamos, beneficioso para Uruguay. Ahora vamos al meollo del asunto: ¿cuál es el escollo principal? El tema es positivo, claramente: si yo tengo el fondo, lo que genera es una renta. En los fondos, básicamente, está el patrimonio, y yo tengo que pagar el 2,8% de patrimonio y el 25% de la renta; no queda ningún rendimiento razonable, digamos, para nadie. Ni para el tomador del crédito: tendría que poner una cotización que no sirve. Eso fue lo que pasó en su momento con Citi: a quienes pudimos </w:t>
      </w:r>
      <w:proofErr w:type="gramStart"/>
      <w:r w:rsidRPr="00486506">
        <w:rPr>
          <w:lang w:val="es-UY"/>
        </w:rPr>
        <w:t>colocarles</w:t>
      </w:r>
      <w:proofErr w:type="gramEnd"/>
      <w:r w:rsidRPr="00486506">
        <w:rPr>
          <w:lang w:val="es-UY"/>
        </w:rPr>
        <w:t xml:space="preserve"> la plata a una tasa altísima eran todos casos muy riesgosos, con problemas, y obviamente terminamos teniendo inconvenientes. Lo bueno lo veíamos desfilar, porque no lo tomábamos. Y, para los inversores, con estos costos no llega una rentabilidad que sea razonable. Todo esto, dicho desde la óptica de los inversores del fondo.</w:t>
      </w:r>
    </w:p>
    <w:p w14:paraId="5FB3A781" w14:textId="77777777" w:rsidR="00486506" w:rsidRPr="00486506" w:rsidRDefault="00486506" w:rsidP="00486506">
      <w:pPr>
        <w:jc w:val="both"/>
        <w:rPr>
          <w:lang w:val="es-UY"/>
        </w:rPr>
      </w:pPr>
      <w:r w:rsidRPr="00486506">
        <w:rPr>
          <w:lang w:val="es-UY"/>
        </w:rPr>
        <w:lastRenderedPageBreak/>
        <w:t>Pero, si pienso en crédito, también tengo un tema si hablamos de ON privadas. Para quien la emite, la ON privada paga impuesto a la renta (no es deducible) y paga impuesto al patrimonio, o sea que tampoco funciona.</w:t>
      </w:r>
    </w:p>
    <w:p w14:paraId="0A2DF44E" w14:textId="77777777" w:rsidR="00486506" w:rsidRPr="00486506" w:rsidRDefault="00486506" w:rsidP="00486506">
      <w:pPr>
        <w:jc w:val="both"/>
        <w:rPr>
          <w:lang w:val="es-UY"/>
        </w:rPr>
      </w:pPr>
      <w:r w:rsidRPr="00486506">
        <w:rPr>
          <w:lang w:val="es-UY"/>
        </w:rPr>
        <w:t>Entonces, este es un tema, y creo que ha sido la base por la cual esto no va a salir. Con algunos gobiernos con los que he hablado del tema —y, en este último gobierno de Lacalle, también— se planteó la idea de “fondos promovidos”. Y tiene sentido: no quiero dar un cheque en blanco, sino ir liberando de a poco, así como, de a poco, se liberó lo que hizo el Hipotecario y lo que hizo la CAF. Al fondo de la CAF también hubo que darle beneficios particulares; a los fondos abiertos se les dieron cláusulas específicas. Son todos casos en los que se fue avanzando con cuentagotas para ir liberando esto.</w:t>
      </w:r>
    </w:p>
    <w:p w14:paraId="5FF67AA0" w14:textId="77777777" w:rsidR="00486506" w:rsidRPr="00486506" w:rsidRDefault="00486506" w:rsidP="00486506">
      <w:pPr>
        <w:jc w:val="both"/>
        <w:rPr>
          <w:lang w:val="es-UY"/>
        </w:rPr>
      </w:pPr>
      <w:r w:rsidRPr="00486506">
        <w:rPr>
          <w:lang w:val="es-UY"/>
        </w:rPr>
        <w:t>Pero, claramente, entiendo que, de la forma que sea, esto tiene que ser encarado. Y, de vuelta —y me interesó cuando me lo dijeron—, fui de los primeros que quiso hablar de esto porque, con toda la experiencia de los fondos ganaderos y lo que uno escucha en prensa de que era todo un tema del Banco Central que no controlaba —con lo cual estoy de acuerdo: creo que el Banco Central tendría que haber hecho más de lo que hizo—, si el foco va a ser únicamente cargar la tinta sobre el Banco Central por lo que no hizo, le vamos a “pegar en la mano”, el Banco Central va a elevar las exigencias y entonces va a ser peor todavía.</w:t>
      </w:r>
    </w:p>
    <w:p w14:paraId="0DCB4224" w14:textId="77777777" w:rsidR="00486506" w:rsidRPr="00486506" w:rsidRDefault="00486506" w:rsidP="00486506">
      <w:pPr>
        <w:jc w:val="both"/>
        <w:rPr>
          <w:lang w:val="es-UY"/>
        </w:rPr>
      </w:pPr>
      <w:r w:rsidRPr="00486506">
        <w:rPr>
          <w:lang w:val="es-UY"/>
        </w:rPr>
        <w:t xml:space="preserve">La solución, si miramos para adelante, está más en esta base: lo que yo considero que es la “instancia económica”, que es el tema impositivo. También tenemos temas regulatorios que pueden ser solucionables, pero tenemos problemas </w:t>
      </w:r>
      <w:proofErr w:type="spellStart"/>
      <w:r w:rsidRPr="00486506">
        <w:rPr>
          <w:lang w:val="es-UY"/>
        </w:rPr>
        <w:t>rectorios</w:t>
      </w:r>
      <w:proofErr w:type="spellEnd"/>
      <w:r w:rsidRPr="00486506">
        <w:rPr>
          <w:lang w:val="es-UY"/>
        </w:rPr>
        <w:t>. Por ejemplo, ¿cuál es la diferencia fundamental con un fideicomiso? El fideicomiso se puede endeudar igual que un banco; si a un banco yo le dijera que solamente puede tener 50% de deuda y 50% de capital, no existiría, porque no funciona así. Los fideicomisos, como sí se pueden endeudar libremente y no tienen una restricción, funcionan; en cambio, hoy por hoy, los fondos cerrados solamente pueden tomar 50% de deuda. O sea, puedo mejorar mi impuesto al patrimonio y mi renta por un 50%, pero sigo teniendo un 50% de capital, que es muchísimo.</w:t>
      </w:r>
    </w:p>
    <w:p w14:paraId="49B515C7" w14:textId="77777777" w:rsidR="00486506" w:rsidRPr="00486506" w:rsidRDefault="00486506" w:rsidP="00486506">
      <w:pPr>
        <w:jc w:val="both"/>
        <w:rPr>
          <w:lang w:val="es-UY"/>
        </w:rPr>
      </w:pPr>
      <w:r w:rsidRPr="00486506">
        <w:rPr>
          <w:lang w:val="es-UY"/>
        </w:rPr>
        <w:t xml:space="preserve">Segundo: cada vez que vaya a incorporar un activo a un FIC me lo tiene que aprobar, en forma previa, el Banco Central. </w:t>
      </w:r>
      <w:proofErr w:type="spellStart"/>
      <w:r w:rsidRPr="00486506">
        <w:rPr>
          <w:lang w:val="es-UY"/>
        </w:rPr>
        <w:t>Olvidate</w:t>
      </w:r>
      <w:proofErr w:type="spellEnd"/>
      <w:r w:rsidRPr="00486506">
        <w:rPr>
          <w:lang w:val="es-UY"/>
        </w:rPr>
        <w:t xml:space="preserve">: ¿para qué me aprobaste un reglamento en el cual te dije “mirá, esto es lo que voy a hacer con esta estrategia de portafolio, estos riesgos pasados por estos tamices, este </w:t>
      </w:r>
      <w:r w:rsidRPr="00486506">
        <w:rPr>
          <w:i/>
          <w:iCs/>
          <w:lang w:val="es-UY"/>
        </w:rPr>
        <w:t>genio</w:t>
      </w:r>
      <w:r w:rsidRPr="00486506">
        <w:rPr>
          <w:lang w:val="es-UY"/>
        </w:rPr>
        <w:t xml:space="preserve"> de aprobación”, todo esto? Si me aprobaste eso, dame libertad de acción después; </w:t>
      </w:r>
      <w:proofErr w:type="spellStart"/>
      <w:r w:rsidRPr="00486506">
        <w:rPr>
          <w:lang w:val="es-UY"/>
        </w:rPr>
        <w:t>controlame</w:t>
      </w:r>
      <w:proofErr w:type="spellEnd"/>
      <w:r w:rsidRPr="00486506">
        <w:rPr>
          <w:lang w:val="es-UY"/>
        </w:rPr>
        <w:t xml:space="preserve"> si me fui, “</w:t>
      </w:r>
      <w:proofErr w:type="spellStart"/>
      <w:r w:rsidRPr="00486506">
        <w:rPr>
          <w:lang w:val="es-UY"/>
        </w:rPr>
        <w:t>pegame</w:t>
      </w:r>
      <w:proofErr w:type="spellEnd"/>
      <w:r w:rsidRPr="00486506">
        <w:rPr>
          <w:lang w:val="es-UY"/>
        </w:rPr>
        <w:t xml:space="preserve"> en la mano” o </w:t>
      </w:r>
      <w:proofErr w:type="spellStart"/>
      <w:r w:rsidRPr="00486506">
        <w:rPr>
          <w:lang w:val="es-UY"/>
        </w:rPr>
        <w:t>pedime</w:t>
      </w:r>
      <w:proofErr w:type="spellEnd"/>
      <w:r w:rsidRPr="00486506">
        <w:rPr>
          <w:lang w:val="es-UY"/>
        </w:rPr>
        <w:t xml:space="preserve"> que te reporte todo lo que quieras, pero no me hagas, cada vez que voy a comprar un activo, ir al Banco Central a que me digan que sí, con los tiempos que eso pueda tener.</w:t>
      </w:r>
    </w:p>
    <w:p w14:paraId="48A7CA67" w14:textId="77777777" w:rsidR="00486506" w:rsidRPr="00486506" w:rsidRDefault="00486506" w:rsidP="00486506">
      <w:pPr>
        <w:jc w:val="both"/>
        <w:rPr>
          <w:lang w:val="es-UY"/>
        </w:rPr>
      </w:pPr>
      <w:r w:rsidRPr="00486506">
        <w:rPr>
          <w:lang w:val="es-UY"/>
        </w:rPr>
        <w:t xml:space="preserve">Cuando se hicieron los fondos de inversión cerrados de crédito, como eran para el Banco Hipotecario, se estableció que debían ser créditos homogéneos y únicamente hipotecarios. También se dispuso que la reglamentación podía incorporar nuevas garantías, lo cual nunca se hizo. Entonces, hoy por hoy, si miramos los fondos de crédito, solo podrían ser créditos “todos igualitos”. Aunque no está definido, uno puede entender que “homogéneos” es que todos son iguales —puedo tener condiciones diferentes— y solo con hipotecas; o sea, si no </w:t>
      </w:r>
      <w:r w:rsidRPr="00486506">
        <w:rPr>
          <w:lang w:val="es-UY"/>
        </w:rPr>
        <w:lastRenderedPageBreak/>
        <w:t>tengo una hipoteca, no puedo tener un crédito. Te dicen: “Ah, no, eso la reglamentación lo puede hacer”.</w:t>
      </w:r>
    </w:p>
    <w:p w14:paraId="680C9FF1" w14:textId="77777777" w:rsidR="00486506" w:rsidRPr="00486506" w:rsidRDefault="00486506" w:rsidP="00486506">
      <w:pPr>
        <w:jc w:val="both"/>
        <w:rPr>
          <w:lang w:val="es-UY"/>
        </w:rPr>
      </w:pPr>
      <w:r w:rsidRPr="00486506">
        <w:rPr>
          <w:lang w:val="es-UY"/>
        </w:rPr>
        <w:t>Bueno, pero tiene que existir la voluntad política de hacerlo: del Ministerio, emitir el reglamento, cambiar el decreto, habilitarlo. Ojalá en esta revisión —que me consta que está haciendo el Banco Central, y también el Ministerio de Economía actual— se avance en esta línea. En todo lo que estoy planteando estamos sintonizados; el tema es cuánto termina siendo después de todo esto.</w:t>
      </w:r>
    </w:p>
    <w:p w14:paraId="4760C82D" w14:textId="77777777" w:rsidR="00486506" w:rsidRPr="00486506" w:rsidRDefault="00486506" w:rsidP="00486506">
      <w:pPr>
        <w:jc w:val="both"/>
        <w:rPr>
          <w:lang w:val="es-UY"/>
        </w:rPr>
      </w:pPr>
      <w:r w:rsidRPr="00486506">
        <w:rPr>
          <w:lang w:val="es-UY"/>
        </w:rPr>
        <w:t xml:space="preserve">Y la otra cosa es que, como en cualquier sociedad, hay un patrimonio. En una sociedad anónima puedo tener acciones comunes o preferidas; esa acción puede tener diferentes beneficios: privilegio en el reembolso, en el dividendo, en los votos en la asamblea. Está establecido por la ley de sociedades. En los fondos cerrados, en cambio, no se permiten diferentes tipos de </w:t>
      </w:r>
      <w:proofErr w:type="spellStart"/>
      <w:r w:rsidRPr="00486506">
        <w:rPr>
          <w:lang w:val="es-UY"/>
        </w:rPr>
        <w:t>cuotapartes</w:t>
      </w:r>
      <w:proofErr w:type="spellEnd"/>
      <w:r w:rsidRPr="00486506">
        <w:rPr>
          <w:lang w:val="es-UY"/>
        </w:rPr>
        <w:t xml:space="preserve"> ni diferentes tipos de deuda: tiene que ser uno. Si vas a hacer un “aspecto social” con una determinada estructura, tenés que asignar un activo específico; y otro activo específico para otra estructura, con lo cual </w:t>
      </w:r>
      <w:proofErr w:type="spellStart"/>
      <w:r w:rsidRPr="00486506">
        <w:rPr>
          <w:lang w:val="es-UY"/>
        </w:rPr>
        <w:t>perdés</w:t>
      </w:r>
      <w:proofErr w:type="spellEnd"/>
      <w:r w:rsidRPr="00486506">
        <w:rPr>
          <w:lang w:val="es-UY"/>
        </w:rPr>
        <w:t xml:space="preserve"> economías de escala. Lo razonable sería tener un patrimonio total y financiarlo de alguna forma, emitiendo títulos —entre deuda y capital, y tipos de capital— para poder financiarlo.</w:t>
      </w:r>
    </w:p>
    <w:p w14:paraId="18B0DED8" w14:textId="77777777" w:rsidR="00486506" w:rsidRPr="00486506" w:rsidRDefault="00486506" w:rsidP="00486506">
      <w:pPr>
        <w:jc w:val="both"/>
        <w:rPr>
          <w:lang w:val="es-UY"/>
        </w:rPr>
      </w:pPr>
      <w:r w:rsidRPr="00486506">
        <w:rPr>
          <w:lang w:val="es-UY"/>
        </w:rPr>
        <w:t xml:space="preserve">Y, por último —esto sí no es un tema regulatorio de ningún tipo—, entiendo que tiene que haber un </w:t>
      </w:r>
      <w:proofErr w:type="spellStart"/>
      <w:r w:rsidRPr="00486506">
        <w:rPr>
          <w:i/>
          <w:iCs/>
          <w:lang w:val="es-UY"/>
        </w:rPr>
        <w:t>market</w:t>
      </w:r>
      <w:proofErr w:type="spellEnd"/>
      <w:r w:rsidRPr="00486506">
        <w:rPr>
          <w:i/>
          <w:iCs/>
          <w:lang w:val="es-UY"/>
        </w:rPr>
        <w:t xml:space="preserve"> </w:t>
      </w:r>
      <w:proofErr w:type="spellStart"/>
      <w:r w:rsidRPr="00486506">
        <w:rPr>
          <w:i/>
          <w:iCs/>
          <w:lang w:val="es-UY"/>
        </w:rPr>
        <w:t>maker</w:t>
      </w:r>
      <w:proofErr w:type="spellEnd"/>
      <w:r w:rsidRPr="00486506">
        <w:rPr>
          <w:lang w:val="es-UY"/>
        </w:rPr>
        <w:t>. Como Uruguay no tiene experiencia en títulos de renta variable y, además, hemos “quedado escaldados” por muchas cosas, seguramente nos sintamos más conformes cuando hay un repago establecido —que sé que voy a recuperar de alguna forma— que con una renta variable en la cual la salida es de mercado.</w:t>
      </w:r>
    </w:p>
    <w:p w14:paraId="5461B10D" w14:textId="77777777" w:rsidR="00486506" w:rsidRPr="00486506" w:rsidRDefault="00486506" w:rsidP="00486506">
      <w:pPr>
        <w:jc w:val="both"/>
        <w:rPr>
          <w:lang w:val="es-UY"/>
        </w:rPr>
      </w:pPr>
      <w:r w:rsidRPr="00486506">
        <w:rPr>
          <w:lang w:val="es-UY"/>
        </w:rPr>
        <w:t xml:space="preserve">Entonces, hay que poner un </w:t>
      </w:r>
      <w:proofErr w:type="spellStart"/>
      <w:r w:rsidRPr="00486506">
        <w:rPr>
          <w:i/>
          <w:iCs/>
          <w:lang w:val="es-UY"/>
        </w:rPr>
        <w:t>market</w:t>
      </w:r>
      <w:proofErr w:type="spellEnd"/>
      <w:r w:rsidRPr="00486506">
        <w:rPr>
          <w:i/>
          <w:iCs/>
          <w:lang w:val="es-UY"/>
        </w:rPr>
        <w:t xml:space="preserve"> </w:t>
      </w:r>
      <w:proofErr w:type="spellStart"/>
      <w:r w:rsidRPr="00486506">
        <w:rPr>
          <w:i/>
          <w:iCs/>
          <w:lang w:val="es-UY"/>
        </w:rPr>
        <w:t>maker</w:t>
      </w:r>
      <w:proofErr w:type="spellEnd"/>
      <w:r w:rsidRPr="00486506">
        <w:rPr>
          <w:lang w:val="es-UY"/>
        </w:rPr>
        <w:t xml:space="preserve"> detrás que le dé liquidez al instrumento. Dadas las restricciones, las propuestas de solución vienen por este lado. En los fondos abiertos, la aprobación no exige eso ni se enfrentan los mismos costos fiscales, tanto porque el fondo no está gravado fiscalmente como porque los activos, en general, tampoco lo están.</w:t>
      </w:r>
    </w:p>
    <w:p w14:paraId="42D21C7C" w14:textId="77777777" w:rsidR="00486506" w:rsidRPr="00486506" w:rsidRDefault="00486506" w:rsidP="00486506">
      <w:pPr>
        <w:jc w:val="both"/>
        <w:rPr>
          <w:lang w:val="es-UY"/>
        </w:rPr>
      </w:pPr>
      <w:r w:rsidRPr="00486506">
        <w:rPr>
          <w:lang w:val="es-UY"/>
        </w:rPr>
        <w:t>¿Cuál fue la propuesta que hemos hecho? Primero que nada, dar transparencia a los fondos cerrados: que el gravado sea el tenedor, y que el fondo cerrado actúe como agente de retención. Es decir, como hacen los emisores: cuando pago el dividendo o la utilidad, retengo lo que corresponda y pago el resto, pero que el fondo en sí no esté gravado.</w:t>
      </w:r>
    </w:p>
    <w:p w14:paraId="119B95F2" w14:textId="77777777" w:rsidR="00486506" w:rsidRPr="00486506" w:rsidRDefault="00486506" w:rsidP="00486506">
      <w:pPr>
        <w:jc w:val="both"/>
        <w:rPr>
          <w:lang w:val="es-UY"/>
        </w:rPr>
      </w:pPr>
      <w:r w:rsidRPr="00486506">
        <w:rPr>
          <w:lang w:val="es-UY"/>
        </w:rPr>
        <w:t>Y, en cuanto a las ON privadas: dejando de lado los “préstamos” para bancos —no llamemos préstamos, lo que compraríamos serían ON—, esas ON serían privadas y adquiridas exclusivamente por el fondo. Para quien emite esa ON privada que compra el fondo, tiene que ser fiscalmente eficiente, igual que si fuera un préstamo bancario o una ON pública. Porque, en el fondo, es “pública” de forma indirecta: lo público es el fondo, y el fondo les traspasa a los clientes esa eficiencia.</w:t>
      </w:r>
    </w:p>
    <w:p w14:paraId="18D410AD" w14:textId="77777777" w:rsidR="00486506" w:rsidRPr="00486506" w:rsidRDefault="00486506" w:rsidP="00486506">
      <w:pPr>
        <w:jc w:val="both"/>
        <w:rPr>
          <w:lang w:val="es-UY"/>
        </w:rPr>
      </w:pPr>
      <w:r w:rsidRPr="00486506">
        <w:rPr>
          <w:lang w:val="es-UY"/>
        </w:rPr>
        <w:t xml:space="preserve">Por otro lado, en la parte operativa, eliminar el requisito de aprobación previa del Banco Central en la medida en que yo siga el reglamento: que no me pidan esa aprobación inicial. El Banco Central suele fijar límites (“límite para esto, límite para aquello”); bueno, discutámoslo al momento de presentar el reglamento, donde voy a detallar en qué voy a invertir, cuánto, </w:t>
      </w:r>
      <w:r w:rsidRPr="00486506">
        <w:rPr>
          <w:lang w:val="es-UY"/>
        </w:rPr>
        <w:lastRenderedPageBreak/>
        <w:t xml:space="preserve">cómo voy a diversificar el portafolio. En ese momento conversemos sobre la diversificación y, una vez aprobado el reglamento, me rijo por eso. Si lo hacen </w:t>
      </w:r>
      <w:r w:rsidRPr="00486506">
        <w:rPr>
          <w:i/>
          <w:iCs/>
          <w:lang w:val="es-UY"/>
        </w:rPr>
        <w:t>a priori</w:t>
      </w:r>
      <w:r w:rsidRPr="00486506">
        <w:rPr>
          <w:lang w:val="es-UY"/>
        </w:rPr>
        <w:t>, pueden generar un conjunto vacío: me imponen condiciones que, en la práctica, colisionan con el fondo en particular.</w:t>
      </w:r>
    </w:p>
    <w:p w14:paraId="1A907353" w14:textId="77777777" w:rsidR="00486506" w:rsidRPr="00486506" w:rsidRDefault="00486506" w:rsidP="00486506">
      <w:pPr>
        <w:jc w:val="both"/>
        <w:rPr>
          <w:lang w:val="es-UY"/>
        </w:rPr>
      </w:pPr>
      <w:r w:rsidRPr="00486506">
        <w:rPr>
          <w:lang w:val="es-UY"/>
        </w:rPr>
        <w:t xml:space="preserve">Quiero desarrollar y habilitar </w:t>
      </w:r>
      <w:proofErr w:type="spellStart"/>
      <w:r w:rsidRPr="00486506">
        <w:rPr>
          <w:lang w:val="es-UY"/>
        </w:rPr>
        <w:t>cuotapartes</w:t>
      </w:r>
      <w:proofErr w:type="spellEnd"/>
      <w:r w:rsidRPr="00486506">
        <w:rPr>
          <w:lang w:val="es-UY"/>
        </w:rPr>
        <w:t xml:space="preserve"> y títulos de deuda con diferentes niveles de riesgo; definir qué son “créditos homogéneos” o, directamente, eliminar ese concepto; y permitir otros esquemas. Y, para los bancos, algo más: nos han dicho “ok, nos interesa”, pero, por ejemplo, en la contabilidad, nosotros ya tenemos un departamento contable en el banco; la contabilidad del fondo no la lleva el banco y, por reglamento, los bancos no pueden prestar servicios a otras entidades financieras del mismo grupo. Eso nos obliga a incurrir en costos duplicados que podríamos atomizar. ¿Por qué no habilitan a prestar este tipo de servicio? El Banco Central está afín a considerarlo —ya lo ha manifestado—, aunque aún no se implementó.</w:t>
      </w:r>
    </w:p>
    <w:p w14:paraId="32A4ECA7" w14:textId="4AD48129" w:rsidR="00486506" w:rsidRDefault="00486506" w:rsidP="00486506">
      <w:pPr>
        <w:jc w:val="both"/>
        <w:rPr>
          <w:lang w:val="es-UY"/>
        </w:rPr>
      </w:pPr>
      <w:r w:rsidRPr="00486506">
        <w:rPr>
          <w:lang w:val="es-UY"/>
        </w:rPr>
        <w:t>Era eso lo que quería comentar. Les agradezco que se hayan tomado la molestia de venir a escucharme.</w:t>
      </w:r>
    </w:p>
    <w:p w14:paraId="1AE30A2C" w14:textId="68C2AC33" w:rsidR="0058091B" w:rsidRPr="00624223" w:rsidRDefault="00624223">
      <w:pPr>
        <w:rPr>
          <w:b/>
          <w:bCs/>
          <w:lang w:val="es-UY"/>
        </w:rPr>
      </w:pPr>
      <w:r w:rsidRPr="00624223">
        <w:rPr>
          <w:b/>
          <w:bCs/>
          <w:lang w:val="es-UY"/>
        </w:rPr>
        <w:t>María Dolores Benavente</w:t>
      </w:r>
    </w:p>
    <w:p w14:paraId="0F55127F" w14:textId="1CAA42E1" w:rsidR="00624223" w:rsidRDefault="00624223">
      <w:pPr>
        <w:rPr>
          <w:lang w:val="es-UY"/>
        </w:rPr>
      </w:pPr>
      <w:r>
        <w:rPr>
          <w:lang w:val="es-UY"/>
        </w:rPr>
        <w:t>Muchas gracias, bienvenido a la Academia Nacional de Economía.</w:t>
      </w:r>
    </w:p>
    <w:p w14:paraId="00EA2265" w14:textId="313626F4" w:rsidR="0058091B" w:rsidRDefault="0058091B">
      <w:pPr>
        <w:rPr>
          <w:lang w:val="es-UY"/>
        </w:rPr>
      </w:pPr>
      <w:r>
        <w:rPr>
          <w:lang w:val="es-UY"/>
        </w:rPr>
        <w:br w:type="page"/>
      </w:r>
    </w:p>
    <w:sectPr w:rsidR="0058091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D7516" w14:textId="77777777" w:rsidR="009B50EE" w:rsidRDefault="009B50EE" w:rsidP="007F660A">
      <w:pPr>
        <w:spacing w:after="0" w:line="240" w:lineRule="auto"/>
      </w:pPr>
      <w:r>
        <w:separator/>
      </w:r>
    </w:p>
  </w:endnote>
  <w:endnote w:type="continuationSeparator" w:id="0">
    <w:p w14:paraId="371DDD9B" w14:textId="77777777" w:rsidR="009B50EE" w:rsidRDefault="009B50EE" w:rsidP="007F660A">
      <w:pPr>
        <w:spacing w:after="0" w:line="240" w:lineRule="auto"/>
      </w:pPr>
      <w:r>
        <w:continuationSeparator/>
      </w:r>
    </w:p>
  </w:endnote>
  <w:endnote w:id="1">
    <w:p w14:paraId="6F3088E9" w14:textId="255711DC" w:rsidR="007F660A" w:rsidRPr="007F660A" w:rsidRDefault="007F660A">
      <w:pPr>
        <w:pStyle w:val="Textonotaalfinal"/>
        <w:rPr>
          <w:lang w:val="es-UY"/>
        </w:rPr>
      </w:pPr>
      <w:r>
        <w:rPr>
          <w:rStyle w:val="Refdenotaalfinal"/>
        </w:rPr>
        <w:endnoteRef/>
      </w:r>
      <w:r w:rsidRPr="007F660A">
        <w:rPr>
          <w:lang w:val="es-UY"/>
        </w:rPr>
        <w:t xml:space="preserve"> </w:t>
      </w:r>
      <w:r>
        <w:rPr>
          <w:lang w:val="es-UY"/>
        </w:rPr>
        <w:t>Conferencia llevada a cabo el 29 de abril en el Estudio Posadas.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EA69C" w14:textId="77777777" w:rsidR="009B50EE" w:rsidRDefault="009B50EE" w:rsidP="007F660A">
      <w:pPr>
        <w:spacing w:after="0" w:line="240" w:lineRule="auto"/>
      </w:pPr>
      <w:r>
        <w:separator/>
      </w:r>
    </w:p>
  </w:footnote>
  <w:footnote w:type="continuationSeparator" w:id="0">
    <w:p w14:paraId="314CB2B0" w14:textId="77777777" w:rsidR="009B50EE" w:rsidRDefault="009B50EE" w:rsidP="007F6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724400648">
    <w:abstractNumId w:val="8"/>
  </w:num>
  <w:num w:numId="2" w16cid:durableId="366298466">
    <w:abstractNumId w:val="6"/>
  </w:num>
  <w:num w:numId="3" w16cid:durableId="1783762317">
    <w:abstractNumId w:val="5"/>
  </w:num>
  <w:num w:numId="4" w16cid:durableId="184025989">
    <w:abstractNumId w:val="4"/>
  </w:num>
  <w:num w:numId="5" w16cid:durableId="998122202">
    <w:abstractNumId w:val="7"/>
  </w:num>
  <w:num w:numId="6" w16cid:durableId="626859494">
    <w:abstractNumId w:val="3"/>
  </w:num>
  <w:num w:numId="7" w16cid:durableId="5207921">
    <w:abstractNumId w:val="2"/>
  </w:num>
  <w:num w:numId="8" w16cid:durableId="1935936321">
    <w:abstractNumId w:val="1"/>
  </w:num>
  <w:num w:numId="9" w16cid:durableId="162766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06B1"/>
    <w:rsid w:val="00143325"/>
    <w:rsid w:val="0015074B"/>
    <w:rsid w:val="00213D82"/>
    <w:rsid w:val="0029639D"/>
    <w:rsid w:val="002D2FFB"/>
    <w:rsid w:val="00325A73"/>
    <w:rsid w:val="00326F90"/>
    <w:rsid w:val="003366CD"/>
    <w:rsid w:val="00350D21"/>
    <w:rsid w:val="003A690A"/>
    <w:rsid w:val="00486506"/>
    <w:rsid w:val="004D6514"/>
    <w:rsid w:val="004F2B97"/>
    <w:rsid w:val="00532890"/>
    <w:rsid w:val="00566436"/>
    <w:rsid w:val="0058091B"/>
    <w:rsid w:val="0060233D"/>
    <w:rsid w:val="00624223"/>
    <w:rsid w:val="006F1E31"/>
    <w:rsid w:val="00701556"/>
    <w:rsid w:val="007059D3"/>
    <w:rsid w:val="007A05B2"/>
    <w:rsid w:val="007A22E8"/>
    <w:rsid w:val="007C1D6F"/>
    <w:rsid w:val="007F4A07"/>
    <w:rsid w:val="007F563E"/>
    <w:rsid w:val="007F660A"/>
    <w:rsid w:val="00853C7E"/>
    <w:rsid w:val="00864652"/>
    <w:rsid w:val="00891414"/>
    <w:rsid w:val="008957F5"/>
    <w:rsid w:val="008B5481"/>
    <w:rsid w:val="00910737"/>
    <w:rsid w:val="00937EA4"/>
    <w:rsid w:val="009A3A15"/>
    <w:rsid w:val="009B50EE"/>
    <w:rsid w:val="009E04A1"/>
    <w:rsid w:val="00A17C61"/>
    <w:rsid w:val="00A52D92"/>
    <w:rsid w:val="00A53F54"/>
    <w:rsid w:val="00AA1D8D"/>
    <w:rsid w:val="00B47730"/>
    <w:rsid w:val="00B743C1"/>
    <w:rsid w:val="00B76456"/>
    <w:rsid w:val="00BC4CDA"/>
    <w:rsid w:val="00C65275"/>
    <w:rsid w:val="00CA435D"/>
    <w:rsid w:val="00CB0664"/>
    <w:rsid w:val="00CC5543"/>
    <w:rsid w:val="00CF1314"/>
    <w:rsid w:val="00D044B0"/>
    <w:rsid w:val="00E72EF4"/>
    <w:rsid w:val="00EB687B"/>
    <w:rsid w:val="00ED4CE1"/>
    <w:rsid w:val="00F0591D"/>
    <w:rsid w:val="00F15595"/>
    <w:rsid w:val="00F247A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B8B92D"/>
  <w14:defaultImageDpi w14:val="300"/>
  <w15:docId w15:val="{7EE49BE3-BF8B-47C8-A918-2F774A4E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onotaalfinal">
    <w:name w:val="endnote text"/>
    <w:basedOn w:val="Normal"/>
    <w:link w:val="TextonotaalfinalCar"/>
    <w:uiPriority w:val="99"/>
    <w:semiHidden/>
    <w:unhideWhenUsed/>
    <w:rsid w:val="007F660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F660A"/>
    <w:rPr>
      <w:sz w:val="20"/>
      <w:szCs w:val="20"/>
    </w:rPr>
  </w:style>
  <w:style w:type="character" w:styleId="Refdenotaalfinal">
    <w:name w:val="endnote reference"/>
    <w:basedOn w:val="Fuentedeprrafopredeter"/>
    <w:uiPriority w:val="99"/>
    <w:semiHidden/>
    <w:unhideWhenUsed/>
    <w:rsid w:val="007F66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72766">
      <w:bodyDiv w:val="1"/>
      <w:marLeft w:val="0"/>
      <w:marRight w:val="0"/>
      <w:marTop w:val="0"/>
      <w:marBottom w:val="0"/>
      <w:divBdr>
        <w:top w:val="none" w:sz="0" w:space="0" w:color="auto"/>
        <w:left w:val="none" w:sz="0" w:space="0" w:color="auto"/>
        <w:bottom w:val="none" w:sz="0" w:space="0" w:color="auto"/>
        <w:right w:val="none" w:sz="0" w:space="0" w:color="auto"/>
      </w:divBdr>
    </w:div>
    <w:div w:id="48699667">
      <w:bodyDiv w:val="1"/>
      <w:marLeft w:val="0"/>
      <w:marRight w:val="0"/>
      <w:marTop w:val="0"/>
      <w:marBottom w:val="0"/>
      <w:divBdr>
        <w:top w:val="none" w:sz="0" w:space="0" w:color="auto"/>
        <w:left w:val="none" w:sz="0" w:space="0" w:color="auto"/>
        <w:bottom w:val="none" w:sz="0" w:space="0" w:color="auto"/>
        <w:right w:val="none" w:sz="0" w:space="0" w:color="auto"/>
      </w:divBdr>
    </w:div>
    <w:div w:id="140075074">
      <w:bodyDiv w:val="1"/>
      <w:marLeft w:val="0"/>
      <w:marRight w:val="0"/>
      <w:marTop w:val="0"/>
      <w:marBottom w:val="0"/>
      <w:divBdr>
        <w:top w:val="none" w:sz="0" w:space="0" w:color="auto"/>
        <w:left w:val="none" w:sz="0" w:space="0" w:color="auto"/>
        <w:bottom w:val="none" w:sz="0" w:space="0" w:color="auto"/>
        <w:right w:val="none" w:sz="0" w:space="0" w:color="auto"/>
      </w:divBdr>
    </w:div>
    <w:div w:id="153381491">
      <w:bodyDiv w:val="1"/>
      <w:marLeft w:val="0"/>
      <w:marRight w:val="0"/>
      <w:marTop w:val="0"/>
      <w:marBottom w:val="0"/>
      <w:divBdr>
        <w:top w:val="none" w:sz="0" w:space="0" w:color="auto"/>
        <w:left w:val="none" w:sz="0" w:space="0" w:color="auto"/>
        <w:bottom w:val="none" w:sz="0" w:space="0" w:color="auto"/>
        <w:right w:val="none" w:sz="0" w:space="0" w:color="auto"/>
      </w:divBdr>
    </w:div>
    <w:div w:id="587814606">
      <w:bodyDiv w:val="1"/>
      <w:marLeft w:val="0"/>
      <w:marRight w:val="0"/>
      <w:marTop w:val="0"/>
      <w:marBottom w:val="0"/>
      <w:divBdr>
        <w:top w:val="none" w:sz="0" w:space="0" w:color="auto"/>
        <w:left w:val="none" w:sz="0" w:space="0" w:color="auto"/>
        <w:bottom w:val="none" w:sz="0" w:space="0" w:color="auto"/>
        <w:right w:val="none" w:sz="0" w:space="0" w:color="auto"/>
      </w:divBdr>
    </w:div>
    <w:div w:id="641152084">
      <w:bodyDiv w:val="1"/>
      <w:marLeft w:val="0"/>
      <w:marRight w:val="0"/>
      <w:marTop w:val="0"/>
      <w:marBottom w:val="0"/>
      <w:divBdr>
        <w:top w:val="none" w:sz="0" w:space="0" w:color="auto"/>
        <w:left w:val="none" w:sz="0" w:space="0" w:color="auto"/>
        <w:bottom w:val="none" w:sz="0" w:space="0" w:color="auto"/>
        <w:right w:val="none" w:sz="0" w:space="0" w:color="auto"/>
      </w:divBdr>
    </w:div>
    <w:div w:id="652564862">
      <w:bodyDiv w:val="1"/>
      <w:marLeft w:val="0"/>
      <w:marRight w:val="0"/>
      <w:marTop w:val="0"/>
      <w:marBottom w:val="0"/>
      <w:divBdr>
        <w:top w:val="none" w:sz="0" w:space="0" w:color="auto"/>
        <w:left w:val="none" w:sz="0" w:space="0" w:color="auto"/>
        <w:bottom w:val="none" w:sz="0" w:space="0" w:color="auto"/>
        <w:right w:val="none" w:sz="0" w:space="0" w:color="auto"/>
      </w:divBdr>
    </w:div>
    <w:div w:id="749042255">
      <w:bodyDiv w:val="1"/>
      <w:marLeft w:val="0"/>
      <w:marRight w:val="0"/>
      <w:marTop w:val="0"/>
      <w:marBottom w:val="0"/>
      <w:divBdr>
        <w:top w:val="none" w:sz="0" w:space="0" w:color="auto"/>
        <w:left w:val="none" w:sz="0" w:space="0" w:color="auto"/>
        <w:bottom w:val="none" w:sz="0" w:space="0" w:color="auto"/>
        <w:right w:val="none" w:sz="0" w:space="0" w:color="auto"/>
      </w:divBdr>
    </w:div>
    <w:div w:id="850878928">
      <w:bodyDiv w:val="1"/>
      <w:marLeft w:val="0"/>
      <w:marRight w:val="0"/>
      <w:marTop w:val="0"/>
      <w:marBottom w:val="0"/>
      <w:divBdr>
        <w:top w:val="none" w:sz="0" w:space="0" w:color="auto"/>
        <w:left w:val="none" w:sz="0" w:space="0" w:color="auto"/>
        <w:bottom w:val="none" w:sz="0" w:space="0" w:color="auto"/>
        <w:right w:val="none" w:sz="0" w:space="0" w:color="auto"/>
      </w:divBdr>
    </w:div>
    <w:div w:id="855272785">
      <w:bodyDiv w:val="1"/>
      <w:marLeft w:val="0"/>
      <w:marRight w:val="0"/>
      <w:marTop w:val="0"/>
      <w:marBottom w:val="0"/>
      <w:divBdr>
        <w:top w:val="none" w:sz="0" w:space="0" w:color="auto"/>
        <w:left w:val="none" w:sz="0" w:space="0" w:color="auto"/>
        <w:bottom w:val="none" w:sz="0" w:space="0" w:color="auto"/>
        <w:right w:val="none" w:sz="0" w:space="0" w:color="auto"/>
      </w:divBdr>
    </w:div>
    <w:div w:id="887255257">
      <w:bodyDiv w:val="1"/>
      <w:marLeft w:val="0"/>
      <w:marRight w:val="0"/>
      <w:marTop w:val="0"/>
      <w:marBottom w:val="0"/>
      <w:divBdr>
        <w:top w:val="none" w:sz="0" w:space="0" w:color="auto"/>
        <w:left w:val="none" w:sz="0" w:space="0" w:color="auto"/>
        <w:bottom w:val="none" w:sz="0" w:space="0" w:color="auto"/>
        <w:right w:val="none" w:sz="0" w:space="0" w:color="auto"/>
      </w:divBdr>
    </w:div>
    <w:div w:id="1009214516">
      <w:bodyDiv w:val="1"/>
      <w:marLeft w:val="0"/>
      <w:marRight w:val="0"/>
      <w:marTop w:val="0"/>
      <w:marBottom w:val="0"/>
      <w:divBdr>
        <w:top w:val="none" w:sz="0" w:space="0" w:color="auto"/>
        <w:left w:val="none" w:sz="0" w:space="0" w:color="auto"/>
        <w:bottom w:val="none" w:sz="0" w:space="0" w:color="auto"/>
        <w:right w:val="none" w:sz="0" w:space="0" w:color="auto"/>
      </w:divBdr>
    </w:div>
    <w:div w:id="1180972023">
      <w:bodyDiv w:val="1"/>
      <w:marLeft w:val="0"/>
      <w:marRight w:val="0"/>
      <w:marTop w:val="0"/>
      <w:marBottom w:val="0"/>
      <w:divBdr>
        <w:top w:val="none" w:sz="0" w:space="0" w:color="auto"/>
        <w:left w:val="none" w:sz="0" w:space="0" w:color="auto"/>
        <w:bottom w:val="none" w:sz="0" w:space="0" w:color="auto"/>
        <w:right w:val="none" w:sz="0" w:space="0" w:color="auto"/>
      </w:divBdr>
    </w:div>
    <w:div w:id="1381245588">
      <w:bodyDiv w:val="1"/>
      <w:marLeft w:val="0"/>
      <w:marRight w:val="0"/>
      <w:marTop w:val="0"/>
      <w:marBottom w:val="0"/>
      <w:divBdr>
        <w:top w:val="none" w:sz="0" w:space="0" w:color="auto"/>
        <w:left w:val="none" w:sz="0" w:space="0" w:color="auto"/>
        <w:bottom w:val="none" w:sz="0" w:space="0" w:color="auto"/>
        <w:right w:val="none" w:sz="0" w:space="0" w:color="auto"/>
      </w:divBdr>
    </w:div>
    <w:div w:id="1515070040">
      <w:bodyDiv w:val="1"/>
      <w:marLeft w:val="0"/>
      <w:marRight w:val="0"/>
      <w:marTop w:val="0"/>
      <w:marBottom w:val="0"/>
      <w:divBdr>
        <w:top w:val="none" w:sz="0" w:space="0" w:color="auto"/>
        <w:left w:val="none" w:sz="0" w:space="0" w:color="auto"/>
        <w:bottom w:val="none" w:sz="0" w:space="0" w:color="auto"/>
        <w:right w:val="none" w:sz="0" w:space="0" w:color="auto"/>
      </w:divBdr>
    </w:div>
    <w:div w:id="1535001388">
      <w:bodyDiv w:val="1"/>
      <w:marLeft w:val="0"/>
      <w:marRight w:val="0"/>
      <w:marTop w:val="0"/>
      <w:marBottom w:val="0"/>
      <w:divBdr>
        <w:top w:val="none" w:sz="0" w:space="0" w:color="auto"/>
        <w:left w:val="none" w:sz="0" w:space="0" w:color="auto"/>
        <w:bottom w:val="none" w:sz="0" w:space="0" w:color="auto"/>
        <w:right w:val="none" w:sz="0" w:space="0" w:color="auto"/>
      </w:divBdr>
    </w:div>
    <w:div w:id="1582787295">
      <w:bodyDiv w:val="1"/>
      <w:marLeft w:val="0"/>
      <w:marRight w:val="0"/>
      <w:marTop w:val="0"/>
      <w:marBottom w:val="0"/>
      <w:divBdr>
        <w:top w:val="none" w:sz="0" w:space="0" w:color="auto"/>
        <w:left w:val="none" w:sz="0" w:space="0" w:color="auto"/>
        <w:bottom w:val="none" w:sz="0" w:space="0" w:color="auto"/>
        <w:right w:val="none" w:sz="0" w:space="0" w:color="auto"/>
      </w:divBdr>
    </w:div>
    <w:div w:id="1745688793">
      <w:bodyDiv w:val="1"/>
      <w:marLeft w:val="0"/>
      <w:marRight w:val="0"/>
      <w:marTop w:val="0"/>
      <w:marBottom w:val="0"/>
      <w:divBdr>
        <w:top w:val="none" w:sz="0" w:space="0" w:color="auto"/>
        <w:left w:val="none" w:sz="0" w:space="0" w:color="auto"/>
        <w:bottom w:val="none" w:sz="0" w:space="0" w:color="auto"/>
        <w:right w:val="none" w:sz="0" w:space="0" w:color="auto"/>
      </w:divBdr>
    </w:div>
    <w:div w:id="1784182607">
      <w:bodyDiv w:val="1"/>
      <w:marLeft w:val="0"/>
      <w:marRight w:val="0"/>
      <w:marTop w:val="0"/>
      <w:marBottom w:val="0"/>
      <w:divBdr>
        <w:top w:val="none" w:sz="0" w:space="0" w:color="auto"/>
        <w:left w:val="none" w:sz="0" w:space="0" w:color="auto"/>
        <w:bottom w:val="none" w:sz="0" w:space="0" w:color="auto"/>
        <w:right w:val="none" w:sz="0" w:space="0" w:color="auto"/>
      </w:divBdr>
    </w:div>
    <w:div w:id="2002854874">
      <w:bodyDiv w:val="1"/>
      <w:marLeft w:val="0"/>
      <w:marRight w:val="0"/>
      <w:marTop w:val="0"/>
      <w:marBottom w:val="0"/>
      <w:divBdr>
        <w:top w:val="none" w:sz="0" w:space="0" w:color="auto"/>
        <w:left w:val="none" w:sz="0" w:space="0" w:color="auto"/>
        <w:bottom w:val="none" w:sz="0" w:space="0" w:color="auto"/>
        <w:right w:val="none" w:sz="0" w:space="0" w:color="auto"/>
      </w:divBdr>
    </w:div>
    <w:div w:id="2008971055">
      <w:bodyDiv w:val="1"/>
      <w:marLeft w:val="0"/>
      <w:marRight w:val="0"/>
      <w:marTop w:val="0"/>
      <w:marBottom w:val="0"/>
      <w:divBdr>
        <w:top w:val="none" w:sz="0" w:space="0" w:color="auto"/>
        <w:left w:val="none" w:sz="0" w:space="0" w:color="auto"/>
        <w:bottom w:val="none" w:sz="0" w:space="0" w:color="auto"/>
        <w:right w:val="none" w:sz="0" w:space="0" w:color="auto"/>
      </w:divBdr>
    </w:div>
    <w:div w:id="2020229656">
      <w:bodyDiv w:val="1"/>
      <w:marLeft w:val="0"/>
      <w:marRight w:val="0"/>
      <w:marTop w:val="0"/>
      <w:marBottom w:val="0"/>
      <w:divBdr>
        <w:top w:val="none" w:sz="0" w:space="0" w:color="auto"/>
        <w:left w:val="none" w:sz="0" w:space="0" w:color="auto"/>
        <w:bottom w:val="none" w:sz="0" w:space="0" w:color="auto"/>
        <w:right w:val="none" w:sz="0" w:space="0" w:color="auto"/>
      </w:divBdr>
    </w:div>
    <w:div w:id="2068337929">
      <w:bodyDiv w:val="1"/>
      <w:marLeft w:val="0"/>
      <w:marRight w:val="0"/>
      <w:marTop w:val="0"/>
      <w:marBottom w:val="0"/>
      <w:divBdr>
        <w:top w:val="none" w:sz="0" w:space="0" w:color="auto"/>
        <w:left w:val="none" w:sz="0" w:space="0" w:color="auto"/>
        <w:bottom w:val="none" w:sz="0" w:space="0" w:color="auto"/>
        <w:right w:val="none" w:sz="0" w:space="0" w:color="auto"/>
      </w:divBdr>
    </w:div>
    <w:div w:id="21059595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4620</Words>
  <Characters>25411</Characters>
  <Application>Microsoft Office Word</Application>
  <DocSecurity>0</DocSecurity>
  <Lines>211</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 Laura Fernandez</cp:lastModifiedBy>
  <cp:revision>2</cp:revision>
  <cp:lastPrinted>2025-11-10T14:45:00Z</cp:lastPrinted>
  <dcterms:created xsi:type="dcterms:W3CDTF">2025-11-12T13:51:00Z</dcterms:created>
  <dcterms:modified xsi:type="dcterms:W3CDTF">2025-11-12T13:51:00Z</dcterms:modified>
  <cp:category/>
</cp:coreProperties>
</file>